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673C5" w14:textId="79993B7C" w:rsidR="00C24F5C" w:rsidRDefault="00C24F5C" w:rsidP="00C24F5C">
      <w:pPr>
        <w:pStyle w:val="Kop1"/>
        <w:numPr>
          <w:ilvl w:val="0"/>
          <w:numId w:val="0"/>
        </w:numPr>
        <w:rPr>
          <w:rFonts w:ascii="Verdana" w:hAnsi="Verdana"/>
          <w:b w:val="0"/>
          <w:sz w:val="32"/>
          <w:szCs w:val="32"/>
        </w:rPr>
      </w:pPr>
      <w:r>
        <w:rPr>
          <w:rFonts w:ascii="Verdana" w:hAnsi="Verdana"/>
          <w:b w:val="0"/>
          <w:sz w:val="32"/>
          <w:szCs w:val="32"/>
        </w:rPr>
        <w:t>B</w:t>
      </w:r>
      <w:r w:rsidRPr="00C933FB">
        <w:rPr>
          <w:rFonts w:ascii="Verdana" w:hAnsi="Verdana"/>
          <w:b w:val="0"/>
          <w:sz w:val="32"/>
          <w:szCs w:val="32"/>
        </w:rPr>
        <w:t xml:space="preserve">ijlage </w:t>
      </w:r>
      <w:r w:rsidR="00757D32">
        <w:rPr>
          <w:rFonts w:ascii="Verdana" w:hAnsi="Verdana"/>
          <w:b w:val="0"/>
          <w:sz w:val="32"/>
          <w:szCs w:val="32"/>
        </w:rPr>
        <w:t>H</w:t>
      </w:r>
      <w:r w:rsidR="00757D32">
        <w:rPr>
          <w:rFonts w:ascii="Verdana" w:hAnsi="Verdana"/>
          <w:b w:val="0"/>
          <w:sz w:val="32"/>
          <w:szCs w:val="32"/>
        </w:rPr>
        <w:tab/>
      </w:r>
      <w:r w:rsidR="00757D32" w:rsidRPr="00757D32">
        <w:rPr>
          <w:rFonts w:ascii="Verdana" w:hAnsi="Verdana"/>
          <w:b w:val="0"/>
          <w:sz w:val="32"/>
          <w:szCs w:val="32"/>
        </w:rPr>
        <w:t>Uitwerking BPKV-criteria voor de beste prijs-kwaliteitverhouding</w:t>
      </w:r>
    </w:p>
    <w:p w14:paraId="6EF429B3" w14:textId="47075EC8" w:rsidR="00C24F5C" w:rsidRDefault="00C24F5C" w:rsidP="00C24F5C">
      <w:pPr>
        <w:rPr>
          <w:rFonts w:ascii="Verdana" w:hAnsi="Verdana"/>
          <w:b/>
        </w:rPr>
      </w:pPr>
      <w:r>
        <w:rPr>
          <w:rFonts w:ascii="Verdana" w:hAnsi="Verdana"/>
          <w:b/>
        </w:rPr>
        <w:t>z</w:t>
      </w:r>
      <w:r w:rsidRPr="002147A5">
        <w:rPr>
          <w:rFonts w:ascii="Verdana" w:hAnsi="Verdana"/>
          <w:b/>
        </w:rPr>
        <w:t xml:space="preserve">aaknummer </w:t>
      </w:r>
      <w:r w:rsidR="00F63365">
        <w:rPr>
          <w:rFonts w:ascii="Verdana" w:hAnsi="Verdana"/>
          <w:b/>
        </w:rPr>
        <w:t>31166906</w:t>
      </w:r>
      <w:r>
        <w:rPr>
          <w:rFonts w:ascii="Verdana" w:hAnsi="Verdana"/>
          <w:b/>
        </w:rPr>
        <w:t xml:space="preserve"> </w:t>
      </w:r>
      <w:r w:rsidR="00F63365">
        <w:rPr>
          <w:rFonts w:ascii="Verdana" w:hAnsi="Verdana"/>
          <w:b/>
        </w:rPr>
        <w:t>Vergunningverlening Rijkswaterstaat Noord-Nederland</w:t>
      </w:r>
    </w:p>
    <w:p w14:paraId="27F0AFC4" w14:textId="77777777" w:rsidR="00C24F5C" w:rsidRDefault="00C24F5C"/>
    <w:p w14:paraId="5793AFDE" w14:textId="77777777" w:rsidR="00C24F5C" w:rsidRDefault="00C24F5C" w:rsidP="00C24F5C">
      <w:pPr>
        <w:pStyle w:val="Default"/>
        <w:rPr>
          <w:rFonts w:ascii="Verdana" w:hAnsi="Verdana"/>
          <w:sz w:val="18"/>
          <w:szCs w:val="18"/>
        </w:rPr>
      </w:pPr>
      <w:r w:rsidRPr="00B95CF1">
        <w:rPr>
          <w:rFonts w:ascii="Verdana" w:hAnsi="Verdana"/>
          <w:sz w:val="18"/>
          <w:szCs w:val="18"/>
        </w:rPr>
        <w:t>De opdrac</w:t>
      </w:r>
      <w:r>
        <w:rPr>
          <w:rFonts w:ascii="Verdana" w:hAnsi="Verdana"/>
          <w:sz w:val="18"/>
          <w:szCs w:val="18"/>
        </w:rPr>
        <w:t>ht wordt op basis van EMVI-BKPV gegund aan de inschrijver met de laagste fictieve Inschrijvingsprijs</w:t>
      </w:r>
      <w:r w:rsidRPr="00B95CF1">
        <w:rPr>
          <w:rFonts w:ascii="Verdana" w:hAnsi="Verdana"/>
          <w:sz w:val="18"/>
          <w:szCs w:val="18"/>
        </w:rPr>
        <w:t xml:space="preserve">. Deze fictieve </w:t>
      </w:r>
      <w:r>
        <w:rPr>
          <w:rFonts w:ascii="Verdana" w:hAnsi="Verdana"/>
          <w:sz w:val="18"/>
          <w:szCs w:val="18"/>
        </w:rPr>
        <w:t>Inschrijvings</w:t>
      </w:r>
      <w:r w:rsidRPr="00B95CF1">
        <w:rPr>
          <w:rFonts w:ascii="Verdana" w:hAnsi="Verdana"/>
          <w:sz w:val="18"/>
          <w:szCs w:val="18"/>
        </w:rPr>
        <w:t xml:space="preserve">prijs wordt bepaald door de feitelijke </w:t>
      </w:r>
      <w:r>
        <w:rPr>
          <w:rFonts w:ascii="Verdana" w:hAnsi="Verdana"/>
          <w:sz w:val="18"/>
          <w:szCs w:val="18"/>
        </w:rPr>
        <w:t>Inschrijvings</w:t>
      </w:r>
      <w:r w:rsidRPr="00B95CF1">
        <w:rPr>
          <w:rFonts w:ascii="Verdana" w:hAnsi="Verdana"/>
          <w:sz w:val="18"/>
          <w:szCs w:val="18"/>
        </w:rPr>
        <w:t xml:space="preserve">prijs te verlagen met de kwaliteitsscore op de </w:t>
      </w:r>
      <w:r>
        <w:rPr>
          <w:rFonts w:ascii="Verdana" w:hAnsi="Verdana"/>
          <w:sz w:val="18"/>
          <w:szCs w:val="18"/>
        </w:rPr>
        <w:t xml:space="preserve">navolgende </w:t>
      </w:r>
      <w:r w:rsidRPr="00B95CF1">
        <w:rPr>
          <w:rFonts w:ascii="Verdana" w:hAnsi="Verdana"/>
          <w:sz w:val="18"/>
          <w:szCs w:val="18"/>
        </w:rPr>
        <w:t>aspecten</w:t>
      </w:r>
      <w:r>
        <w:rPr>
          <w:rFonts w:ascii="Verdana" w:hAnsi="Verdana"/>
          <w:sz w:val="18"/>
          <w:szCs w:val="18"/>
        </w:rPr>
        <w:t>:</w:t>
      </w:r>
    </w:p>
    <w:p w14:paraId="57CEC44B" w14:textId="77777777" w:rsidR="00C24F5C" w:rsidRDefault="00C24F5C" w:rsidP="00C24F5C">
      <w:pPr>
        <w:pStyle w:val="Default"/>
        <w:rPr>
          <w:rFonts w:ascii="Verdana" w:hAnsi="Verdana"/>
          <w:sz w:val="18"/>
          <w:szCs w:val="18"/>
        </w:rPr>
      </w:pPr>
    </w:p>
    <w:p w14:paraId="324D599F" w14:textId="03DC29A2" w:rsidR="00C24F5C" w:rsidRPr="00CC5253" w:rsidRDefault="00C24F5C" w:rsidP="00C24F5C">
      <w:pPr>
        <w:pStyle w:val="Default"/>
        <w:rPr>
          <w:rFonts w:ascii="Verdana" w:hAnsi="Verdana"/>
          <w:sz w:val="18"/>
          <w:szCs w:val="18"/>
        </w:rPr>
      </w:pPr>
      <w:r w:rsidRPr="00CC5253">
        <w:rPr>
          <w:rFonts w:ascii="Verdana" w:hAnsi="Verdana"/>
          <w:sz w:val="18"/>
          <w:szCs w:val="18"/>
        </w:rPr>
        <w:t xml:space="preserve">1. </w:t>
      </w:r>
      <w:r w:rsidR="00F63365">
        <w:rPr>
          <w:rFonts w:ascii="Verdana" w:hAnsi="Verdana"/>
          <w:sz w:val="18"/>
          <w:szCs w:val="18"/>
        </w:rPr>
        <w:t>Kennisborging</w:t>
      </w:r>
    </w:p>
    <w:p w14:paraId="5C740393" w14:textId="18BB80F0" w:rsidR="00C24F5C" w:rsidRDefault="00C24F5C" w:rsidP="00C24F5C">
      <w:pPr>
        <w:spacing w:line="240" w:lineRule="atLeast"/>
        <w:rPr>
          <w:rFonts w:ascii="Verdana" w:hAnsi="Verdana"/>
          <w:sz w:val="18"/>
          <w:szCs w:val="18"/>
        </w:rPr>
      </w:pPr>
      <w:r>
        <w:rPr>
          <w:rFonts w:ascii="Verdana" w:hAnsi="Verdana"/>
          <w:sz w:val="18"/>
          <w:szCs w:val="18"/>
        </w:rPr>
        <w:t xml:space="preserve">2. </w:t>
      </w:r>
      <w:r w:rsidR="00F63365">
        <w:rPr>
          <w:rFonts w:ascii="Verdana" w:hAnsi="Verdana"/>
          <w:sz w:val="18"/>
          <w:szCs w:val="18"/>
        </w:rPr>
        <w:t>Kwaliteitsborging</w:t>
      </w:r>
    </w:p>
    <w:p w14:paraId="1F4FAA5E" w14:textId="77777777" w:rsidR="00C24F5C" w:rsidRPr="00B95CF1" w:rsidRDefault="00C24F5C" w:rsidP="00C24F5C">
      <w:pPr>
        <w:pStyle w:val="Default"/>
        <w:tabs>
          <w:tab w:val="left" w:pos="3030"/>
        </w:tabs>
        <w:rPr>
          <w:rFonts w:ascii="Verdana" w:hAnsi="Verdana"/>
          <w:sz w:val="18"/>
          <w:szCs w:val="18"/>
        </w:rPr>
      </w:pPr>
      <w:r>
        <w:rPr>
          <w:rFonts w:ascii="Verdana" w:hAnsi="Verdana"/>
          <w:sz w:val="18"/>
          <w:szCs w:val="18"/>
        </w:rPr>
        <w:tab/>
      </w:r>
    </w:p>
    <w:p w14:paraId="4E47AB3E" w14:textId="63185FFD" w:rsidR="00C24F5C" w:rsidRDefault="00C24F5C" w:rsidP="00C24F5C">
      <w:pPr>
        <w:pStyle w:val="Default"/>
        <w:rPr>
          <w:rFonts w:ascii="Verdana" w:hAnsi="Verdana"/>
          <w:sz w:val="18"/>
          <w:szCs w:val="18"/>
        </w:rPr>
      </w:pPr>
      <w:r w:rsidRPr="00B95CF1">
        <w:rPr>
          <w:rFonts w:ascii="Verdana" w:hAnsi="Verdana"/>
          <w:sz w:val="18"/>
          <w:szCs w:val="18"/>
        </w:rPr>
        <w:t xml:space="preserve">Met de kwaliteitsscore kan elke </w:t>
      </w:r>
      <w:r>
        <w:rPr>
          <w:rFonts w:ascii="Verdana" w:hAnsi="Verdana"/>
          <w:sz w:val="18"/>
          <w:szCs w:val="18"/>
        </w:rPr>
        <w:t>inschrijver</w:t>
      </w:r>
      <w:r w:rsidRPr="00B95CF1">
        <w:rPr>
          <w:rFonts w:ascii="Verdana" w:hAnsi="Verdana"/>
          <w:sz w:val="18"/>
          <w:szCs w:val="18"/>
        </w:rPr>
        <w:t xml:space="preserve"> zijn </w:t>
      </w:r>
      <w:r>
        <w:rPr>
          <w:rFonts w:ascii="Verdana" w:hAnsi="Verdana"/>
          <w:sz w:val="18"/>
          <w:szCs w:val="18"/>
        </w:rPr>
        <w:t>Inschrijvings</w:t>
      </w:r>
      <w:r w:rsidRPr="00B95CF1">
        <w:rPr>
          <w:rFonts w:ascii="Verdana" w:hAnsi="Verdana"/>
          <w:sz w:val="18"/>
          <w:szCs w:val="18"/>
        </w:rPr>
        <w:t xml:space="preserve">prijs </w:t>
      </w:r>
      <w:r>
        <w:rPr>
          <w:rFonts w:ascii="Verdana" w:hAnsi="Verdana"/>
          <w:sz w:val="18"/>
          <w:szCs w:val="18"/>
        </w:rPr>
        <w:t xml:space="preserve">(exclusief btw) </w:t>
      </w:r>
      <w:r w:rsidRPr="00B95CF1">
        <w:rPr>
          <w:rFonts w:ascii="Verdana" w:hAnsi="Verdana"/>
          <w:sz w:val="18"/>
          <w:szCs w:val="18"/>
        </w:rPr>
        <w:t xml:space="preserve">fictief verlagen met een maximale </w:t>
      </w:r>
      <w:r>
        <w:rPr>
          <w:rFonts w:ascii="Verdana" w:hAnsi="Verdana"/>
          <w:sz w:val="18"/>
          <w:szCs w:val="18"/>
        </w:rPr>
        <w:t xml:space="preserve">aftrek </w:t>
      </w:r>
      <w:r w:rsidR="00F63365">
        <w:rPr>
          <w:rFonts w:ascii="Verdana" w:hAnsi="Verdana"/>
          <w:sz w:val="18"/>
          <w:szCs w:val="18"/>
        </w:rPr>
        <w:t>€ 840.000</w:t>
      </w:r>
      <w:r w:rsidR="00573C88">
        <w:rPr>
          <w:rFonts w:ascii="Verdana" w:hAnsi="Verdana"/>
          <w:sz w:val="18"/>
          <w:szCs w:val="18"/>
        </w:rPr>
        <w:t>,-</w:t>
      </w:r>
      <w:r w:rsidRPr="002F13F7">
        <w:rPr>
          <w:rFonts w:ascii="Verdana" w:hAnsi="Verdana"/>
          <w:sz w:val="18"/>
          <w:szCs w:val="18"/>
        </w:rPr>
        <w:t>.</w:t>
      </w:r>
    </w:p>
    <w:p w14:paraId="2E815439" w14:textId="77777777" w:rsidR="00C24F5C" w:rsidRPr="00B95CF1" w:rsidRDefault="00C24F5C" w:rsidP="00C24F5C">
      <w:pPr>
        <w:pStyle w:val="Default"/>
        <w:rPr>
          <w:rFonts w:ascii="Verdana" w:hAnsi="Verdana"/>
          <w:sz w:val="18"/>
          <w:szCs w:val="18"/>
        </w:rPr>
      </w:pPr>
    </w:p>
    <w:p w14:paraId="3288DB5C" w14:textId="77777777" w:rsidR="00C24F5C" w:rsidRDefault="00C24F5C" w:rsidP="00C24F5C">
      <w:pPr>
        <w:pStyle w:val="Default"/>
        <w:rPr>
          <w:rFonts w:ascii="Verdana" w:hAnsi="Verdana"/>
          <w:sz w:val="18"/>
          <w:szCs w:val="18"/>
        </w:rPr>
      </w:pPr>
      <w:r w:rsidRPr="00B95CF1">
        <w:rPr>
          <w:rFonts w:ascii="Verdana" w:hAnsi="Verdana"/>
          <w:sz w:val="18"/>
          <w:szCs w:val="18"/>
        </w:rPr>
        <w:t xml:space="preserve">Een nader samen te stellen beoordelingscommissie zal de kwaliteit van de </w:t>
      </w:r>
      <w:r>
        <w:rPr>
          <w:rFonts w:ascii="Verdana" w:hAnsi="Verdana"/>
          <w:sz w:val="18"/>
          <w:szCs w:val="18"/>
        </w:rPr>
        <w:t>Inschrijvingen</w:t>
      </w:r>
      <w:r w:rsidRPr="00B95CF1">
        <w:rPr>
          <w:rFonts w:ascii="Verdana" w:hAnsi="Verdana"/>
          <w:sz w:val="18"/>
          <w:szCs w:val="18"/>
        </w:rPr>
        <w:t xml:space="preserve"> beoordelen op basis van de gunningscriteria. </w:t>
      </w:r>
    </w:p>
    <w:p w14:paraId="47542B4B" w14:textId="77777777" w:rsidR="00C24F5C" w:rsidRPr="00282DE0" w:rsidRDefault="00C24F5C" w:rsidP="00C24F5C">
      <w:pPr>
        <w:tabs>
          <w:tab w:val="left" w:pos="4536"/>
          <w:tab w:val="left" w:pos="9072"/>
        </w:tabs>
        <w:autoSpaceDE w:val="0"/>
        <w:autoSpaceDN w:val="0"/>
        <w:adjustRightInd w:val="0"/>
        <w:rPr>
          <w:rFonts w:ascii="Verdana" w:hAnsi="Verdana" w:cs="Arial"/>
          <w:color w:val="000000"/>
          <w:sz w:val="18"/>
          <w:szCs w:val="18"/>
        </w:rPr>
      </w:pPr>
    </w:p>
    <w:p w14:paraId="030DB20B" w14:textId="5BE00495" w:rsidR="00C24F5C" w:rsidRDefault="00C24F5C" w:rsidP="00C24F5C">
      <w:pPr>
        <w:rPr>
          <w:rFonts w:ascii="Verdana" w:hAnsi="Verdana" w:cs="Arial"/>
          <w:iCs/>
          <w:color w:val="000000"/>
          <w:sz w:val="18"/>
          <w:szCs w:val="18"/>
        </w:rPr>
      </w:pPr>
      <w:r w:rsidRPr="00282DE0">
        <w:rPr>
          <w:rFonts w:ascii="Verdana" w:hAnsi="Verdana" w:cs="Arial"/>
          <w:iCs/>
          <w:color w:val="000000"/>
          <w:sz w:val="18"/>
          <w:szCs w:val="18"/>
        </w:rPr>
        <w:t xml:space="preserve">Bij de beoordeling welke inschrijver de economisch meest voordelige inschrijving heeft gedaan, worden naast de inschrijfprijs, </w:t>
      </w:r>
      <w:r w:rsidR="009611C9">
        <w:rPr>
          <w:rFonts w:ascii="Verdana" w:hAnsi="Verdana" w:cs="Arial"/>
          <w:iCs/>
          <w:color w:val="000000"/>
          <w:sz w:val="18"/>
          <w:szCs w:val="18"/>
        </w:rPr>
        <w:t>het criterium van “</w:t>
      </w:r>
      <w:r w:rsidR="009611C9" w:rsidRPr="009611C9">
        <w:rPr>
          <w:rFonts w:ascii="Verdana" w:hAnsi="Verdana" w:cs="Arial"/>
          <w:iCs/>
          <w:color w:val="000000"/>
          <w:sz w:val="18"/>
          <w:szCs w:val="18"/>
        </w:rPr>
        <w:t>Samenwerking Opdrachtgever en Opdrachtnemer</w:t>
      </w:r>
      <w:r w:rsidR="009611C9">
        <w:rPr>
          <w:rFonts w:ascii="Verdana" w:hAnsi="Verdana" w:cs="Arial"/>
          <w:iCs/>
          <w:color w:val="000000"/>
          <w:sz w:val="18"/>
          <w:szCs w:val="18"/>
        </w:rPr>
        <w:t>” en “duurzaamheid”</w:t>
      </w:r>
      <w:r w:rsidR="009611C9" w:rsidRPr="009611C9">
        <w:rPr>
          <w:rFonts w:ascii="Verdana" w:hAnsi="Verdana" w:cs="Arial"/>
          <w:iCs/>
          <w:color w:val="000000"/>
          <w:sz w:val="18"/>
          <w:szCs w:val="18"/>
        </w:rPr>
        <w:t xml:space="preserve"> </w:t>
      </w:r>
      <w:r>
        <w:rPr>
          <w:rFonts w:ascii="Verdana" w:hAnsi="Verdana" w:cs="Arial"/>
          <w:iCs/>
          <w:color w:val="000000"/>
          <w:sz w:val="18"/>
          <w:szCs w:val="18"/>
        </w:rPr>
        <w:t>b</w:t>
      </w:r>
      <w:r w:rsidRPr="00282DE0">
        <w:rPr>
          <w:rFonts w:ascii="Verdana" w:hAnsi="Verdana" w:cs="Arial"/>
          <w:iCs/>
          <w:color w:val="000000"/>
          <w:sz w:val="18"/>
          <w:szCs w:val="18"/>
        </w:rPr>
        <w:t>eoordeeld conform de in deze uitvraag vastgestelde beoordelingswijze.</w:t>
      </w:r>
      <w:r w:rsidR="0008697B">
        <w:rPr>
          <w:rFonts w:ascii="Verdana" w:hAnsi="Verdana" w:cs="Arial"/>
          <w:iCs/>
          <w:color w:val="000000"/>
          <w:sz w:val="18"/>
          <w:szCs w:val="18"/>
        </w:rPr>
        <w:t xml:space="preserve"> </w:t>
      </w:r>
    </w:p>
    <w:p w14:paraId="76753D1A" w14:textId="77777777" w:rsidR="00676F4C" w:rsidRDefault="00676F4C"/>
    <w:p w14:paraId="3F7402A6" w14:textId="02C6344A" w:rsidR="00C24F5C" w:rsidRPr="00676F4C" w:rsidRDefault="00676F4C">
      <w:pPr>
        <w:rPr>
          <w:rFonts w:ascii="Verdana" w:hAnsi="Verdana" w:cs="Arial"/>
          <w:iCs/>
          <w:color w:val="000000"/>
          <w:sz w:val="18"/>
          <w:szCs w:val="18"/>
        </w:rPr>
      </w:pPr>
      <w:r w:rsidRPr="00676F4C">
        <w:rPr>
          <w:rFonts w:ascii="Verdana" w:hAnsi="Verdana" w:cs="Arial"/>
          <w:iCs/>
          <w:color w:val="000000"/>
          <w:sz w:val="18"/>
          <w:szCs w:val="18"/>
        </w:rPr>
        <w:t xml:space="preserve">Het kwalitatieve deel van de inschrijving bevat hetgeen nodig is om te kunnen komen tot een kwalitatieve beoordeling van de gunningscriteria voor het bepalen van de inschrijving met de BPKV, met een maximum van 10 pagina’s A4 formaat (inclusief bijlagen maar exclusief voorblad, inleiding, inhoudsopgave en tabbladen), waarbij gebruik wordt gemaakt van lettertype </w:t>
      </w:r>
      <w:proofErr w:type="spellStart"/>
      <w:r w:rsidRPr="00676F4C">
        <w:rPr>
          <w:rFonts w:ascii="Verdana" w:hAnsi="Verdana" w:cs="Arial"/>
          <w:iCs/>
          <w:color w:val="000000"/>
          <w:sz w:val="18"/>
          <w:szCs w:val="18"/>
        </w:rPr>
        <w:t>Verdana</w:t>
      </w:r>
      <w:proofErr w:type="spellEnd"/>
      <w:r w:rsidRPr="00676F4C">
        <w:rPr>
          <w:rFonts w:ascii="Verdana" w:hAnsi="Verdana" w:cs="Arial"/>
          <w:iCs/>
          <w:color w:val="000000"/>
          <w:sz w:val="18"/>
          <w:szCs w:val="18"/>
        </w:rPr>
        <w:t xml:space="preserve"> 9pt, een minimale regelafstand van 12 </w:t>
      </w:r>
      <w:proofErr w:type="spellStart"/>
      <w:r w:rsidRPr="00676F4C">
        <w:rPr>
          <w:rFonts w:ascii="Verdana" w:hAnsi="Verdana" w:cs="Arial"/>
          <w:iCs/>
          <w:color w:val="000000"/>
          <w:sz w:val="18"/>
          <w:szCs w:val="18"/>
        </w:rPr>
        <w:t>pt</w:t>
      </w:r>
      <w:proofErr w:type="spellEnd"/>
      <w:r w:rsidRPr="00676F4C">
        <w:rPr>
          <w:rFonts w:ascii="Verdana" w:hAnsi="Verdana" w:cs="Arial"/>
          <w:iCs/>
          <w:color w:val="000000"/>
          <w:sz w:val="18"/>
          <w:szCs w:val="18"/>
        </w:rPr>
        <w:t xml:space="preserve"> wordt aangehouden en met minimale marges van 2,5 cm boven en onder en 3 cm links en rechts wordt gewerkt. Voor de efficiency en kwaliteit van het beoordelingsproces dient de structuur van de kwalitatieve documenten overeen te komen met de Tabel BPKV-criteria</w:t>
      </w:r>
      <w:r>
        <w:rPr>
          <w:rFonts w:ascii="Verdana" w:hAnsi="Verdana" w:cs="Arial"/>
          <w:iCs/>
          <w:color w:val="000000"/>
          <w:sz w:val="18"/>
          <w:szCs w:val="18"/>
        </w:rPr>
        <w:t>.</w:t>
      </w:r>
    </w:p>
    <w:p w14:paraId="60966C0D" w14:textId="77777777" w:rsidR="00C24F5C" w:rsidRDefault="00C24F5C"/>
    <w:p w14:paraId="05BC2616" w14:textId="77777777" w:rsidR="00C24F5C" w:rsidRDefault="00C24F5C"/>
    <w:tbl>
      <w:tblPr>
        <w:tblpPr w:leftFromText="141" w:rightFromText="141" w:vertAnchor="page" w:horzAnchor="margin" w:tblpXSpec="center" w:tblpY="2455"/>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7"/>
        <w:gridCol w:w="353"/>
        <w:gridCol w:w="1554"/>
        <w:gridCol w:w="2268"/>
        <w:gridCol w:w="3083"/>
        <w:gridCol w:w="2162"/>
        <w:gridCol w:w="851"/>
        <w:gridCol w:w="1417"/>
        <w:gridCol w:w="1134"/>
      </w:tblGrid>
      <w:tr w:rsidR="00F63365" w:rsidRPr="00331055" w14:paraId="2A7CB64D" w14:textId="7C7366E1" w:rsidTr="00F63365">
        <w:trPr>
          <w:trHeight w:val="989"/>
        </w:trPr>
        <w:tc>
          <w:tcPr>
            <w:tcW w:w="2057" w:type="dxa"/>
            <w:shd w:val="clear" w:color="auto" w:fill="auto"/>
          </w:tcPr>
          <w:p w14:paraId="1E0DDB08" w14:textId="77777777" w:rsidR="00F63365" w:rsidRPr="00331055" w:rsidRDefault="00F63365" w:rsidP="00C24F5C">
            <w:pPr>
              <w:tabs>
                <w:tab w:val="left" w:pos="9072"/>
              </w:tabs>
              <w:autoSpaceDE w:val="0"/>
              <w:autoSpaceDN w:val="0"/>
              <w:adjustRightInd w:val="0"/>
              <w:rPr>
                <w:rFonts w:ascii="Verdana" w:hAnsi="Verdana" w:cs="Arial"/>
                <w:b/>
                <w:bCs/>
                <w:color w:val="000000"/>
                <w:sz w:val="18"/>
                <w:szCs w:val="18"/>
              </w:rPr>
            </w:pPr>
            <w:r w:rsidRPr="00331055">
              <w:rPr>
                <w:rFonts w:ascii="Verdana" w:hAnsi="Verdana" w:cs="Arial"/>
                <w:b/>
                <w:bCs/>
                <w:color w:val="000000"/>
                <w:sz w:val="18"/>
                <w:szCs w:val="18"/>
              </w:rPr>
              <w:lastRenderedPageBreak/>
              <w:t>EMVI-criteria</w:t>
            </w:r>
          </w:p>
        </w:tc>
        <w:tc>
          <w:tcPr>
            <w:tcW w:w="1907" w:type="dxa"/>
            <w:gridSpan w:val="2"/>
          </w:tcPr>
          <w:p w14:paraId="3C20164C" w14:textId="0322C452" w:rsidR="00F63365" w:rsidRPr="00DE0DF4" w:rsidRDefault="00F63365" w:rsidP="00C24F5C">
            <w:pPr>
              <w:tabs>
                <w:tab w:val="left" w:pos="4536"/>
                <w:tab w:val="left" w:pos="9072"/>
              </w:tabs>
              <w:autoSpaceDE w:val="0"/>
              <w:autoSpaceDN w:val="0"/>
              <w:adjustRightInd w:val="0"/>
              <w:rPr>
                <w:rFonts w:ascii="Verdana" w:hAnsi="Verdana" w:cs="Arial"/>
                <w:b/>
                <w:bCs/>
                <w:color w:val="000000"/>
                <w:sz w:val="18"/>
                <w:szCs w:val="18"/>
              </w:rPr>
            </w:pPr>
            <w:r>
              <w:rPr>
                <w:rFonts w:ascii="Verdana" w:hAnsi="Verdana" w:cs="Arial"/>
                <w:b/>
                <w:bCs/>
                <w:color w:val="000000"/>
                <w:sz w:val="18"/>
                <w:szCs w:val="18"/>
              </w:rPr>
              <w:t>Sub-criteria</w:t>
            </w:r>
          </w:p>
        </w:tc>
        <w:tc>
          <w:tcPr>
            <w:tcW w:w="2268" w:type="dxa"/>
            <w:shd w:val="clear" w:color="auto" w:fill="auto"/>
          </w:tcPr>
          <w:p w14:paraId="3BAD564E" w14:textId="6DED1A8A"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sidRPr="00DE0DF4">
              <w:rPr>
                <w:rFonts w:ascii="Verdana" w:hAnsi="Verdana" w:cs="Arial"/>
                <w:b/>
                <w:bCs/>
                <w:color w:val="000000"/>
                <w:sz w:val="18"/>
                <w:szCs w:val="18"/>
              </w:rPr>
              <w:t>Aandachtspunten waarop wordt beoordeeld</w:t>
            </w:r>
          </w:p>
        </w:tc>
        <w:tc>
          <w:tcPr>
            <w:tcW w:w="3083" w:type="dxa"/>
          </w:tcPr>
          <w:p w14:paraId="03D4B3A6"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Pr>
                <w:rFonts w:ascii="Verdana" w:hAnsi="Verdana" w:cs="Arial"/>
                <w:b/>
                <w:bCs/>
                <w:color w:val="000000"/>
                <w:sz w:val="18"/>
                <w:szCs w:val="18"/>
              </w:rPr>
              <w:t>Doelstelling Opdrachtgever</w:t>
            </w:r>
          </w:p>
        </w:tc>
        <w:tc>
          <w:tcPr>
            <w:tcW w:w="2162" w:type="dxa"/>
            <w:tcBorders>
              <w:bottom w:val="single" w:sz="4" w:space="0" w:color="auto"/>
            </w:tcBorders>
            <w:shd w:val="clear" w:color="auto" w:fill="auto"/>
          </w:tcPr>
          <w:p w14:paraId="11FC9B75"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sidRPr="00331055">
              <w:rPr>
                <w:rFonts w:ascii="Verdana" w:hAnsi="Verdana" w:cs="Arial"/>
                <w:b/>
                <w:bCs/>
                <w:color w:val="000000"/>
                <w:sz w:val="18"/>
                <w:szCs w:val="18"/>
              </w:rPr>
              <w:t>Maximale kwaliteits-waarde (€)</w:t>
            </w:r>
          </w:p>
        </w:tc>
        <w:tc>
          <w:tcPr>
            <w:tcW w:w="851" w:type="dxa"/>
            <w:tcBorders>
              <w:bottom w:val="single" w:sz="4" w:space="0" w:color="auto"/>
            </w:tcBorders>
            <w:shd w:val="clear" w:color="auto" w:fill="auto"/>
          </w:tcPr>
          <w:p w14:paraId="22E49B2B"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sidRPr="00331055">
              <w:rPr>
                <w:rFonts w:ascii="Verdana" w:hAnsi="Verdana" w:cs="Arial"/>
                <w:b/>
                <w:bCs/>
                <w:color w:val="000000"/>
                <w:sz w:val="18"/>
                <w:szCs w:val="18"/>
              </w:rPr>
              <w:t>Beoordelings</w:t>
            </w:r>
            <w:r>
              <w:rPr>
                <w:rFonts w:ascii="Verdana" w:hAnsi="Verdana" w:cs="Arial"/>
                <w:b/>
                <w:bCs/>
                <w:color w:val="000000"/>
                <w:sz w:val="18"/>
                <w:szCs w:val="18"/>
              </w:rPr>
              <w:t>-</w:t>
            </w:r>
            <w:r w:rsidRPr="00331055">
              <w:rPr>
                <w:rFonts w:ascii="Verdana" w:hAnsi="Verdana" w:cs="Arial"/>
                <w:b/>
                <w:bCs/>
                <w:color w:val="000000"/>
                <w:sz w:val="18"/>
                <w:szCs w:val="18"/>
              </w:rPr>
              <w:t>cijfer</w:t>
            </w:r>
          </w:p>
        </w:tc>
        <w:tc>
          <w:tcPr>
            <w:tcW w:w="1417" w:type="dxa"/>
            <w:tcBorders>
              <w:bottom w:val="single" w:sz="4" w:space="0" w:color="auto"/>
            </w:tcBorders>
            <w:shd w:val="clear" w:color="auto" w:fill="auto"/>
          </w:tcPr>
          <w:p w14:paraId="372174EC"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sidRPr="00331055">
              <w:rPr>
                <w:rFonts w:ascii="Verdana" w:hAnsi="Verdana" w:cs="Arial"/>
                <w:b/>
                <w:bCs/>
                <w:color w:val="000000"/>
                <w:sz w:val="18"/>
                <w:szCs w:val="18"/>
              </w:rPr>
              <w:t>Behaalde kwaliteits-waarde (€)</w:t>
            </w:r>
          </w:p>
        </w:tc>
        <w:tc>
          <w:tcPr>
            <w:tcW w:w="1134" w:type="dxa"/>
            <w:shd w:val="clear" w:color="auto" w:fill="auto"/>
          </w:tcPr>
          <w:p w14:paraId="198F5355"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sidRPr="00331055">
              <w:rPr>
                <w:rFonts w:ascii="Verdana" w:hAnsi="Verdana" w:cs="Arial"/>
                <w:b/>
                <w:bCs/>
                <w:color w:val="000000"/>
                <w:sz w:val="18"/>
                <w:szCs w:val="18"/>
              </w:rPr>
              <w:t xml:space="preserve">Totalen (€) </w:t>
            </w:r>
          </w:p>
        </w:tc>
      </w:tr>
      <w:tr w:rsidR="00F63365" w:rsidRPr="00331055" w14:paraId="33D3A85B" w14:textId="6B3157D5" w:rsidTr="00F63365">
        <w:trPr>
          <w:trHeight w:val="1031"/>
        </w:trPr>
        <w:tc>
          <w:tcPr>
            <w:tcW w:w="2057" w:type="dxa"/>
            <w:tcBorders>
              <w:bottom w:val="single" w:sz="4" w:space="0" w:color="auto"/>
            </w:tcBorders>
            <w:shd w:val="clear" w:color="auto" w:fill="auto"/>
          </w:tcPr>
          <w:p w14:paraId="15CCA8D9" w14:textId="43957A46" w:rsidR="00F63365" w:rsidRPr="00F63365" w:rsidRDefault="00F63365" w:rsidP="00EF7C5C">
            <w:pPr>
              <w:tabs>
                <w:tab w:val="left" w:pos="4536"/>
                <w:tab w:val="left" w:pos="9072"/>
              </w:tabs>
              <w:autoSpaceDE w:val="0"/>
              <w:autoSpaceDN w:val="0"/>
              <w:adjustRightInd w:val="0"/>
              <w:rPr>
                <w:rFonts w:cs="Arial"/>
                <w:b/>
                <w:bCs/>
              </w:rPr>
            </w:pPr>
            <w:r w:rsidRPr="00F63365">
              <w:rPr>
                <w:rFonts w:ascii="Verdana" w:hAnsi="Verdana" w:cs="Arial"/>
                <w:b/>
                <w:bCs/>
                <w:color w:val="000000"/>
                <w:sz w:val="18"/>
                <w:szCs w:val="18"/>
              </w:rPr>
              <w:t>1.</w:t>
            </w:r>
            <w:r w:rsidRPr="00EF7C5C">
              <w:rPr>
                <w:rFonts w:ascii="Verdana" w:hAnsi="Verdana" w:cs="Arial"/>
                <w:b/>
                <w:bCs/>
                <w:color w:val="000000"/>
                <w:sz w:val="18"/>
                <w:szCs w:val="18"/>
              </w:rPr>
              <w:t xml:space="preserve"> Kennisborging</w:t>
            </w:r>
          </w:p>
        </w:tc>
        <w:tc>
          <w:tcPr>
            <w:tcW w:w="1907" w:type="dxa"/>
            <w:gridSpan w:val="2"/>
            <w:tcBorders>
              <w:bottom w:val="single" w:sz="4" w:space="0" w:color="auto"/>
            </w:tcBorders>
          </w:tcPr>
          <w:p w14:paraId="0F6E450E" w14:textId="77777777" w:rsidR="00F63365" w:rsidRPr="00F63365" w:rsidRDefault="00F63365" w:rsidP="00F63365">
            <w:pPr>
              <w:rPr>
                <w:rFonts w:ascii="Verdana" w:eastAsia="DejaVu Sans" w:hAnsi="Verdana" w:cs="V&amp;W Syntax (Adobe)"/>
                <w:color w:val="000000"/>
                <w:sz w:val="18"/>
              </w:rPr>
            </w:pPr>
            <w:r w:rsidRPr="00F63365">
              <w:rPr>
                <w:rFonts w:ascii="Verdana" w:eastAsia="DejaVu Sans" w:hAnsi="Verdana" w:cs="V&amp;W Syntax (Adobe)"/>
                <w:color w:val="000000"/>
                <w:sz w:val="18"/>
              </w:rPr>
              <w:t>1.1 Kennis van huidige wetgeving</w:t>
            </w:r>
          </w:p>
          <w:p w14:paraId="145BD27A" w14:textId="77777777" w:rsidR="00F63365" w:rsidRPr="00F63365" w:rsidRDefault="00F63365" w:rsidP="00F63365">
            <w:pPr>
              <w:rPr>
                <w:rFonts w:ascii="Verdana" w:eastAsia="DejaVu Sans" w:hAnsi="Verdana" w:cs="V&amp;W Syntax (Adobe)"/>
                <w:color w:val="000000"/>
                <w:sz w:val="18"/>
              </w:rPr>
            </w:pPr>
          </w:p>
          <w:p w14:paraId="583EE0EB" w14:textId="21A64220" w:rsidR="00F63365" w:rsidRPr="00631414" w:rsidRDefault="00F63365" w:rsidP="00F63365">
            <w:pPr>
              <w:rPr>
                <w:rFonts w:ascii="Verdana" w:eastAsia="DejaVu Sans" w:hAnsi="Verdana" w:cs="V&amp;W Syntax (Adobe)"/>
                <w:color w:val="000000"/>
                <w:sz w:val="18"/>
              </w:rPr>
            </w:pPr>
            <w:r w:rsidRPr="00F63365">
              <w:rPr>
                <w:rFonts w:ascii="Verdana" w:eastAsia="DejaVu Sans" w:hAnsi="Verdana" w:cs="V&amp;W Syntax (Adobe)"/>
                <w:color w:val="000000"/>
                <w:sz w:val="18"/>
              </w:rPr>
              <w:t>1.2 Kennisvergaring van de aanstaande Omgevingswet</w:t>
            </w:r>
          </w:p>
        </w:tc>
        <w:tc>
          <w:tcPr>
            <w:tcW w:w="2268" w:type="dxa"/>
            <w:tcBorders>
              <w:bottom w:val="single" w:sz="4" w:space="0" w:color="auto"/>
            </w:tcBorders>
            <w:shd w:val="clear" w:color="auto" w:fill="auto"/>
            <w:vAlign w:val="center"/>
          </w:tcPr>
          <w:p w14:paraId="22399CDC" w14:textId="36042652"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t>De mate waarin de aangeboden maatregelen en resultaten (prestaties) bijdragen aan het bereiken van de doelstelling;</w:t>
            </w:r>
          </w:p>
          <w:p w14:paraId="654746A6" w14:textId="77777777"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t>De mate waarin het aanbod SMART gemaakt is.</w:t>
            </w:r>
          </w:p>
          <w:p w14:paraId="4222DF1E" w14:textId="6A338237"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t>De mate waarin de aangeboden maatregelen en  resultaten (prestaties) onderbouwd zijn.</w:t>
            </w:r>
          </w:p>
        </w:tc>
        <w:tc>
          <w:tcPr>
            <w:tcW w:w="3083" w:type="dxa"/>
            <w:tcBorders>
              <w:bottom w:val="single" w:sz="4" w:space="0" w:color="auto"/>
            </w:tcBorders>
          </w:tcPr>
          <w:p w14:paraId="53F4323A"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1.1 Er is gedegen kennis nodig van de  taakvelden zoals lozingen, gebruik Rijkswaterstaatwerken (droog en nat), grondwater, nautisch, ontgrondingen, infrastructuur en regelgeving noodzakelijk. Hoe kan de beoogde ON de OG laten zien dat deze kennis aanwezig is bij het behalen van de gevraagde producten.</w:t>
            </w:r>
          </w:p>
          <w:p w14:paraId="5A37C791"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p>
          <w:p w14:paraId="1685F13C" w14:textId="28EFE01E" w:rsid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 xml:space="preserve">1.2 Hoe kan de beoogde ON laten zien dat zij zich hebben voorbereid op de transitie van de huidige wetgeving naar de Omgevingswet die naar verwachting op 1 januari 2022 in werking treedt. </w:t>
            </w:r>
          </w:p>
          <w:p w14:paraId="2B844F5C" w14:textId="77777777" w:rsidR="00F63365" w:rsidRPr="00331055" w:rsidRDefault="00F63365" w:rsidP="00A845BB">
            <w:pPr>
              <w:tabs>
                <w:tab w:val="left" w:pos="4536"/>
                <w:tab w:val="left" w:pos="9072"/>
              </w:tabs>
              <w:autoSpaceDE w:val="0"/>
              <w:autoSpaceDN w:val="0"/>
              <w:adjustRightInd w:val="0"/>
              <w:spacing w:line="240" w:lineRule="atLeast"/>
              <w:rPr>
                <w:rFonts w:ascii="Verdana" w:hAnsi="Verdana" w:cs="Arial"/>
                <w:b/>
                <w:bCs/>
                <w:color w:val="000000"/>
                <w:sz w:val="18"/>
                <w:szCs w:val="18"/>
              </w:rPr>
            </w:pPr>
          </w:p>
        </w:tc>
        <w:tc>
          <w:tcPr>
            <w:tcW w:w="2162" w:type="dxa"/>
            <w:tcBorders>
              <w:bottom w:val="single" w:sz="4" w:space="0" w:color="auto"/>
            </w:tcBorders>
            <w:shd w:val="clear" w:color="auto" w:fill="auto"/>
          </w:tcPr>
          <w:p w14:paraId="2C02977F" w14:textId="55D9E23E" w:rsidR="00F63365" w:rsidRPr="00F63365" w:rsidRDefault="00F63365" w:rsidP="00F63365">
            <w:pPr>
              <w:pStyle w:val="Lijstalinea"/>
              <w:numPr>
                <w:ilvl w:val="1"/>
                <w:numId w:val="12"/>
              </w:numPr>
              <w:tabs>
                <w:tab w:val="left" w:pos="4536"/>
                <w:tab w:val="left" w:pos="9072"/>
              </w:tabs>
              <w:autoSpaceDE w:val="0"/>
              <w:adjustRightInd w:val="0"/>
              <w:spacing w:line="240" w:lineRule="atLeast"/>
              <w:rPr>
                <w:rFonts w:cs="Arial"/>
                <w:b/>
                <w:bCs/>
              </w:rPr>
            </w:pPr>
            <w:r w:rsidRPr="00F63365">
              <w:rPr>
                <w:rFonts w:cs="Arial"/>
                <w:b/>
                <w:bCs/>
              </w:rPr>
              <w:t xml:space="preserve">€ </w:t>
            </w:r>
            <w:r>
              <w:rPr>
                <w:rFonts w:cs="Arial"/>
                <w:b/>
                <w:bCs/>
              </w:rPr>
              <w:t xml:space="preserve">  </w:t>
            </w:r>
            <w:r w:rsidRPr="00F63365">
              <w:rPr>
                <w:rFonts w:cs="Arial"/>
                <w:b/>
                <w:bCs/>
              </w:rPr>
              <w:t>85.000,-</w:t>
            </w:r>
          </w:p>
          <w:p w14:paraId="3F591FFA" w14:textId="5465FE40" w:rsidR="00F63365" w:rsidRPr="00F63365" w:rsidRDefault="00F63365" w:rsidP="00F63365">
            <w:pPr>
              <w:pStyle w:val="Lijstalinea"/>
              <w:numPr>
                <w:ilvl w:val="1"/>
                <w:numId w:val="12"/>
              </w:numPr>
              <w:tabs>
                <w:tab w:val="left" w:pos="4536"/>
                <w:tab w:val="left" w:pos="9072"/>
              </w:tabs>
              <w:autoSpaceDE w:val="0"/>
              <w:adjustRightInd w:val="0"/>
              <w:spacing w:line="240" w:lineRule="atLeast"/>
              <w:rPr>
                <w:rFonts w:cs="Arial"/>
                <w:b/>
                <w:bCs/>
              </w:rPr>
            </w:pPr>
            <w:r>
              <w:rPr>
                <w:rFonts w:cs="Arial"/>
                <w:b/>
                <w:bCs/>
              </w:rPr>
              <w:t>€ 105.000,-</w:t>
            </w:r>
          </w:p>
        </w:tc>
        <w:tc>
          <w:tcPr>
            <w:tcW w:w="851" w:type="dxa"/>
            <w:shd w:val="clear" w:color="auto" w:fill="C0C0C0"/>
          </w:tcPr>
          <w:p w14:paraId="592C9A7A"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p>
        </w:tc>
        <w:tc>
          <w:tcPr>
            <w:tcW w:w="1417" w:type="dxa"/>
            <w:shd w:val="clear" w:color="auto" w:fill="C0C0C0"/>
          </w:tcPr>
          <w:p w14:paraId="1F2F204D"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p>
        </w:tc>
        <w:tc>
          <w:tcPr>
            <w:tcW w:w="1134" w:type="dxa"/>
            <w:shd w:val="clear" w:color="auto" w:fill="auto"/>
          </w:tcPr>
          <w:p w14:paraId="6DF6E59D"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p>
        </w:tc>
      </w:tr>
      <w:tr w:rsidR="00F63365" w:rsidRPr="00331055" w14:paraId="5E8EAD35" w14:textId="23B6A63E" w:rsidTr="00F63365">
        <w:trPr>
          <w:trHeight w:val="1031"/>
        </w:trPr>
        <w:tc>
          <w:tcPr>
            <w:tcW w:w="2057" w:type="dxa"/>
            <w:shd w:val="clear" w:color="auto" w:fill="auto"/>
          </w:tcPr>
          <w:p w14:paraId="59EE6953" w14:textId="190E5154"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r>
              <w:rPr>
                <w:rFonts w:ascii="Verdana" w:hAnsi="Verdana" w:cs="Arial"/>
                <w:b/>
                <w:bCs/>
                <w:color w:val="000000"/>
                <w:sz w:val="18"/>
                <w:szCs w:val="18"/>
              </w:rPr>
              <w:t xml:space="preserve">2. </w:t>
            </w:r>
            <w:proofErr w:type="spellStart"/>
            <w:r w:rsidRPr="00F63365">
              <w:rPr>
                <w:rFonts w:ascii="Verdana" w:hAnsi="Verdana" w:cs="Arial"/>
                <w:b/>
                <w:bCs/>
                <w:color w:val="000000"/>
                <w:sz w:val="18"/>
                <w:szCs w:val="18"/>
              </w:rPr>
              <w:t>Kwaliteits-borging</w:t>
            </w:r>
            <w:proofErr w:type="spellEnd"/>
          </w:p>
        </w:tc>
        <w:tc>
          <w:tcPr>
            <w:tcW w:w="1907" w:type="dxa"/>
            <w:gridSpan w:val="2"/>
          </w:tcPr>
          <w:p w14:paraId="02F6CC90" w14:textId="77777777" w:rsidR="00F63365" w:rsidRPr="00F63365" w:rsidRDefault="00F63365" w:rsidP="00F63365">
            <w:pPr>
              <w:rPr>
                <w:rFonts w:ascii="Verdana" w:eastAsia="DejaVu Sans" w:hAnsi="Verdana" w:cs="V&amp;W Syntax (Adobe)"/>
                <w:color w:val="000000"/>
                <w:sz w:val="18"/>
              </w:rPr>
            </w:pPr>
            <w:r w:rsidRPr="00F63365">
              <w:rPr>
                <w:rFonts w:ascii="Verdana" w:eastAsia="DejaVu Sans" w:hAnsi="Verdana" w:cs="V&amp;W Syntax (Adobe)"/>
                <w:color w:val="000000"/>
                <w:sz w:val="18"/>
              </w:rPr>
              <w:t xml:space="preserve">2.1 Technische en bestuurlijk kwalitatief hoogwaardig </w:t>
            </w:r>
          </w:p>
          <w:p w14:paraId="51126A4E" w14:textId="77777777" w:rsidR="00F63365" w:rsidRPr="00F63365" w:rsidRDefault="00F63365" w:rsidP="00F63365">
            <w:pPr>
              <w:rPr>
                <w:rFonts w:ascii="Verdana" w:eastAsia="DejaVu Sans" w:hAnsi="Verdana" w:cs="V&amp;W Syntax (Adobe)"/>
                <w:color w:val="000000"/>
                <w:sz w:val="18"/>
              </w:rPr>
            </w:pPr>
          </w:p>
          <w:p w14:paraId="4A8522CE" w14:textId="77777777" w:rsidR="00F63365" w:rsidRPr="00F63365" w:rsidRDefault="00F63365" w:rsidP="00F63365">
            <w:pPr>
              <w:rPr>
                <w:rFonts w:ascii="Verdana" w:eastAsia="DejaVu Sans" w:hAnsi="Verdana" w:cs="V&amp;W Syntax (Adobe)"/>
                <w:color w:val="000000"/>
                <w:sz w:val="18"/>
              </w:rPr>
            </w:pPr>
            <w:r w:rsidRPr="00F63365">
              <w:rPr>
                <w:rFonts w:ascii="Verdana" w:eastAsia="DejaVu Sans" w:hAnsi="Verdana" w:cs="V&amp;W Syntax (Adobe)"/>
                <w:color w:val="000000"/>
                <w:sz w:val="18"/>
              </w:rPr>
              <w:lastRenderedPageBreak/>
              <w:t xml:space="preserve">2.2 Tijdigheid </w:t>
            </w:r>
          </w:p>
          <w:p w14:paraId="70951BF7" w14:textId="77777777" w:rsidR="00F63365" w:rsidRPr="00F63365" w:rsidRDefault="00F63365" w:rsidP="00F63365">
            <w:pPr>
              <w:rPr>
                <w:rFonts w:ascii="Verdana" w:eastAsia="DejaVu Sans" w:hAnsi="Verdana" w:cs="V&amp;W Syntax (Adobe)"/>
                <w:color w:val="000000"/>
                <w:sz w:val="18"/>
              </w:rPr>
            </w:pPr>
          </w:p>
          <w:p w14:paraId="235EB87C" w14:textId="77777777" w:rsidR="00F63365" w:rsidRPr="00F63365" w:rsidRDefault="00F63365" w:rsidP="00F63365">
            <w:pPr>
              <w:rPr>
                <w:rFonts w:ascii="Verdana" w:eastAsia="DejaVu Sans" w:hAnsi="Verdana" w:cs="V&amp;W Syntax (Adobe)"/>
                <w:color w:val="000000"/>
                <w:sz w:val="18"/>
              </w:rPr>
            </w:pPr>
            <w:r w:rsidRPr="00F63365">
              <w:rPr>
                <w:rFonts w:ascii="Verdana" w:eastAsia="DejaVu Sans" w:hAnsi="Verdana" w:cs="V&amp;W Syntax (Adobe)"/>
                <w:color w:val="000000"/>
                <w:sz w:val="18"/>
              </w:rPr>
              <w:t xml:space="preserve">2.3 Juridisch houdbaar </w:t>
            </w:r>
          </w:p>
          <w:p w14:paraId="03D83A4D" w14:textId="77777777" w:rsidR="00F63365" w:rsidRPr="00F63365" w:rsidRDefault="00F63365" w:rsidP="00F63365">
            <w:pPr>
              <w:rPr>
                <w:rFonts w:ascii="Verdana" w:eastAsia="DejaVu Sans" w:hAnsi="Verdana" w:cs="V&amp;W Syntax (Adobe)"/>
                <w:color w:val="000000"/>
                <w:sz w:val="18"/>
              </w:rPr>
            </w:pPr>
          </w:p>
          <w:p w14:paraId="746CE3AA" w14:textId="194159DE" w:rsidR="00F63365" w:rsidRPr="00631414" w:rsidRDefault="00F63365" w:rsidP="00F63365">
            <w:pPr>
              <w:rPr>
                <w:rFonts w:ascii="Verdana" w:eastAsia="DejaVu Sans" w:hAnsi="Verdana" w:cs="V&amp;W Syntax (Adobe)"/>
                <w:color w:val="000000"/>
                <w:sz w:val="18"/>
              </w:rPr>
            </w:pPr>
            <w:r w:rsidRPr="00F63365">
              <w:rPr>
                <w:rFonts w:ascii="Verdana" w:eastAsia="DejaVu Sans" w:hAnsi="Verdana" w:cs="V&amp;W Syntax (Adobe)"/>
                <w:color w:val="000000"/>
                <w:sz w:val="18"/>
              </w:rPr>
              <w:t>2.4 Samenwerking en communicatie</w:t>
            </w:r>
          </w:p>
        </w:tc>
        <w:tc>
          <w:tcPr>
            <w:tcW w:w="2268" w:type="dxa"/>
            <w:shd w:val="clear" w:color="auto" w:fill="auto"/>
            <w:vAlign w:val="center"/>
          </w:tcPr>
          <w:p w14:paraId="70DADBC0" w14:textId="7F477BFF"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lastRenderedPageBreak/>
              <w:t xml:space="preserve"> De mate waarin de aangeboden maatregelen en resultaten (prestaties) bijdragen aan het </w:t>
            </w:r>
            <w:r w:rsidRPr="00631414">
              <w:rPr>
                <w:rFonts w:ascii="Verdana" w:eastAsia="DejaVu Sans" w:hAnsi="Verdana" w:cs="V&amp;W Syntax (Adobe)"/>
                <w:color w:val="000000"/>
                <w:sz w:val="18"/>
              </w:rPr>
              <w:lastRenderedPageBreak/>
              <w:t>bereiken van de doelstelling;</w:t>
            </w:r>
          </w:p>
          <w:p w14:paraId="172D57E1" w14:textId="77777777"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t>De mate waarin het aanbod SMART gemaakt is.</w:t>
            </w:r>
          </w:p>
          <w:p w14:paraId="4CF5963F" w14:textId="4191016B"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t>De mate waarin de aangeboden maatregelen en  resultaten (prestaties) onderbouwd zijn.</w:t>
            </w:r>
          </w:p>
          <w:p w14:paraId="1C11C0AF" w14:textId="21D73875" w:rsidR="00F63365" w:rsidRPr="00631414" w:rsidRDefault="00F63365" w:rsidP="00631414">
            <w:pPr>
              <w:rPr>
                <w:rFonts w:ascii="Verdana" w:eastAsia="DejaVu Sans" w:hAnsi="Verdana" w:cs="V&amp;W Syntax (Adobe)"/>
                <w:color w:val="000000"/>
                <w:sz w:val="18"/>
              </w:rPr>
            </w:pPr>
            <w:r w:rsidRPr="00631414">
              <w:rPr>
                <w:rFonts w:ascii="Verdana" w:eastAsia="DejaVu Sans" w:hAnsi="Verdana" w:cs="V&amp;W Syntax (Adobe)"/>
                <w:color w:val="000000"/>
                <w:sz w:val="18"/>
              </w:rPr>
              <w:t xml:space="preserve">- - </w:t>
            </w:r>
          </w:p>
        </w:tc>
        <w:tc>
          <w:tcPr>
            <w:tcW w:w="3083" w:type="dxa"/>
          </w:tcPr>
          <w:p w14:paraId="55CC22E7"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lastRenderedPageBreak/>
              <w:t xml:space="preserve">2.1 De OG wil zien dat de beoogde ON het werkproces deskundig beheerst, zodat er aan de gestelde </w:t>
            </w:r>
            <w:r w:rsidRPr="00F63365">
              <w:rPr>
                <w:rFonts w:ascii="Verdana" w:hAnsi="Verdana" w:cs="Arial"/>
                <w:b/>
                <w:bCs/>
                <w:color w:val="000000"/>
                <w:sz w:val="18"/>
                <w:szCs w:val="18"/>
              </w:rPr>
              <w:lastRenderedPageBreak/>
              <w:t xml:space="preserve">termijnen wordt voldaan en met de juiste stakeholders wordt afgestemd. De OG wil zoveel mogelijk </w:t>
            </w:r>
            <w:proofErr w:type="spellStart"/>
            <w:r w:rsidRPr="00F63365">
              <w:rPr>
                <w:rFonts w:ascii="Verdana" w:hAnsi="Verdana" w:cs="Arial"/>
                <w:b/>
                <w:bCs/>
                <w:color w:val="000000"/>
                <w:sz w:val="18"/>
                <w:szCs w:val="18"/>
              </w:rPr>
              <w:t>ontzorgd</w:t>
            </w:r>
            <w:proofErr w:type="spellEnd"/>
            <w:r w:rsidRPr="00F63365">
              <w:rPr>
                <w:rFonts w:ascii="Verdana" w:hAnsi="Verdana" w:cs="Arial"/>
                <w:b/>
                <w:bCs/>
                <w:color w:val="000000"/>
                <w:sz w:val="18"/>
                <w:szCs w:val="18"/>
              </w:rPr>
              <w:t xml:space="preserve"> worden, zodat OG zelf geen inhoudelijke of juridische aanpassingen hoeft te doen. </w:t>
            </w:r>
          </w:p>
          <w:p w14:paraId="1363D44F"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p>
          <w:p w14:paraId="77D48CC0"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 xml:space="preserve">2.2 OG is verplicht om binnen de </w:t>
            </w:r>
            <w:proofErr w:type="spellStart"/>
            <w:r w:rsidRPr="00F63365">
              <w:rPr>
                <w:rFonts w:ascii="Verdana" w:hAnsi="Verdana" w:cs="Arial"/>
                <w:b/>
                <w:bCs/>
                <w:color w:val="000000"/>
                <w:sz w:val="18"/>
                <w:szCs w:val="18"/>
              </w:rPr>
              <w:t>Awb</w:t>
            </w:r>
            <w:proofErr w:type="spellEnd"/>
            <w:r w:rsidRPr="00F63365">
              <w:rPr>
                <w:rFonts w:ascii="Verdana" w:hAnsi="Verdana" w:cs="Arial"/>
                <w:b/>
                <w:bCs/>
                <w:color w:val="000000"/>
                <w:sz w:val="18"/>
                <w:szCs w:val="18"/>
              </w:rPr>
              <w:t xml:space="preserve"> termijnen te besluiten. ON is verantwoordelijk voor het behalen van deze termijnen onder meer door op elk door OG gewenst moment te zorgen voor voldoende gekwalificeerd personeel. </w:t>
            </w:r>
          </w:p>
          <w:p w14:paraId="3028887A"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p>
          <w:p w14:paraId="1E088B5C"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2.3 Het product dient zodanig te zijn opgesteld dat het alle juridische toetsen moet kunnen doorstaan. Eventuele juridische risico’s dienen in beeld te worden gebracht en met een voorstel aan OG te worden overlegd.</w:t>
            </w:r>
          </w:p>
          <w:p w14:paraId="48D7167F"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 xml:space="preserve">Kan de beoogde ON in voldoende mate van buiten naar binnen denken en </w:t>
            </w:r>
            <w:proofErr w:type="spellStart"/>
            <w:r w:rsidRPr="00F63365">
              <w:rPr>
                <w:rFonts w:ascii="Verdana" w:hAnsi="Verdana" w:cs="Arial"/>
                <w:b/>
                <w:bCs/>
                <w:color w:val="000000"/>
                <w:sz w:val="18"/>
                <w:szCs w:val="18"/>
              </w:rPr>
              <w:t>vice</w:t>
            </w:r>
            <w:proofErr w:type="spellEnd"/>
            <w:r w:rsidRPr="00F63365">
              <w:rPr>
                <w:rFonts w:ascii="Verdana" w:hAnsi="Verdana" w:cs="Arial"/>
                <w:b/>
                <w:bCs/>
                <w:color w:val="000000"/>
                <w:sz w:val="18"/>
                <w:szCs w:val="18"/>
              </w:rPr>
              <w:t xml:space="preserve"> versa. Hoe denkt de ON daarbij </w:t>
            </w:r>
            <w:proofErr w:type="spellStart"/>
            <w:r w:rsidRPr="00F63365">
              <w:rPr>
                <w:rFonts w:ascii="Verdana" w:hAnsi="Verdana" w:cs="Arial"/>
                <w:b/>
                <w:bCs/>
                <w:color w:val="000000"/>
                <w:sz w:val="18"/>
                <w:szCs w:val="18"/>
              </w:rPr>
              <w:t>pro-actief</w:t>
            </w:r>
            <w:proofErr w:type="spellEnd"/>
            <w:r w:rsidRPr="00F63365">
              <w:rPr>
                <w:rFonts w:ascii="Verdana" w:hAnsi="Verdana" w:cs="Arial"/>
                <w:b/>
                <w:bCs/>
                <w:color w:val="000000"/>
                <w:sz w:val="18"/>
                <w:szCs w:val="18"/>
              </w:rPr>
              <w:t xml:space="preserve"> te anticiperen op de </w:t>
            </w:r>
            <w:r w:rsidRPr="00F63365">
              <w:rPr>
                <w:rFonts w:ascii="Verdana" w:hAnsi="Verdana" w:cs="Arial"/>
                <w:b/>
                <w:bCs/>
                <w:color w:val="000000"/>
                <w:sz w:val="18"/>
                <w:szCs w:val="18"/>
              </w:rPr>
              <w:lastRenderedPageBreak/>
              <w:t>bestuurlijk gevoelige omgeving van Noord-Nederland en wanneer er op welke wijze wordt opgeschaald.</w:t>
            </w:r>
          </w:p>
          <w:p w14:paraId="7E86EA50"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p>
          <w:p w14:paraId="18D7F9A6" w14:textId="77777777" w:rsidR="00F63365" w:rsidRPr="00F6336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2.4 Tijdens het afhandelen van vergunningen zijn er in verschillende fasen contacten met diverse klanten. In het proces worden meerdere interne en externe adviseurs in de keten benut, deze samenwerking dient vlekkeloos te verlopen.</w:t>
            </w:r>
          </w:p>
          <w:p w14:paraId="25C2A9DE" w14:textId="2BD7E5B7" w:rsidR="00F63365" w:rsidRPr="00331055" w:rsidRDefault="00F63365" w:rsidP="00F63365">
            <w:pPr>
              <w:tabs>
                <w:tab w:val="left" w:pos="4536"/>
                <w:tab w:val="left" w:pos="9072"/>
              </w:tabs>
              <w:autoSpaceDE w:val="0"/>
              <w:autoSpaceDN w:val="0"/>
              <w:adjustRightInd w:val="0"/>
              <w:spacing w:line="240" w:lineRule="atLeast"/>
              <w:rPr>
                <w:rFonts w:ascii="Verdana" w:hAnsi="Verdana" w:cs="Arial"/>
                <w:b/>
                <w:bCs/>
                <w:color w:val="000000"/>
                <w:sz w:val="18"/>
                <w:szCs w:val="18"/>
              </w:rPr>
            </w:pPr>
            <w:r w:rsidRPr="00F63365">
              <w:rPr>
                <w:rFonts w:ascii="Verdana" w:hAnsi="Verdana" w:cs="Arial"/>
                <w:b/>
                <w:bCs/>
                <w:color w:val="000000"/>
                <w:sz w:val="18"/>
                <w:szCs w:val="18"/>
              </w:rPr>
              <w:t xml:space="preserve">Hoe stemt de ON zijn communicatie zo efficiënt, duidelijk en toch klantvriendelijk hierop </w:t>
            </w:r>
            <w:r>
              <w:rPr>
                <w:rFonts w:ascii="Verdana" w:hAnsi="Verdana" w:cs="Arial"/>
                <w:b/>
                <w:bCs/>
                <w:color w:val="000000"/>
                <w:sz w:val="18"/>
                <w:szCs w:val="18"/>
              </w:rPr>
              <w:t xml:space="preserve">af.  </w:t>
            </w:r>
          </w:p>
        </w:tc>
        <w:tc>
          <w:tcPr>
            <w:tcW w:w="2162" w:type="dxa"/>
            <w:shd w:val="clear" w:color="auto" w:fill="auto"/>
          </w:tcPr>
          <w:p w14:paraId="4B156342" w14:textId="1B9E634D" w:rsidR="00F63365" w:rsidRDefault="00F63365" w:rsidP="00C24F5C">
            <w:pPr>
              <w:tabs>
                <w:tab w:val="left" w:pos="4536"/>
                <w:tab w:val="left" w:pos="9072"/>
              </w:tabs>
              <w:autoSpaceDE w:val="0"/>
              <w:autoSpaceDN w:val="0"/>
              <w:adjustRightInd w:val="0"/>
              <w:spacing w:line="240" w:lineRule="atLeast"/>
              <w:rPr>
                <w:rFonts w:ascii="Verdana" w:hAnsi="Verdana" w:cs="Arial"/>
                <w:b/>
                <w:bCs/>
                <w:color w:val="000000"/>
                <w:sz w:val="18"/>
                <w:szCs w:val="18"/>
              </w:rPr>
            </w:pPr>
            <w:r>
              <w:rPr>
                <w:rFonts w:ascii="Verdana" w:hAnsi="Verdana" w:cs="Arial"/>
                <w:b/>
                <w:bCs/>
                <w:color w:val="000000"/>
                <w:sz w:val="18"/>
                <w:szCs w:val="18"/>
              </w:rPr>
              <w:lastRenderedPageBreak/>
              <w:t>2.1       € 145.000,-</w:t>
            </w:r>
          </w:p>
          <w:p w14:paraId="1DD91424" w14:textId="77777777" w:rsidR="00F63365" w:rsidRDefault="00F63365" w:rsidP="00C24F5C">
            <w:pPr>
              <w:tabs>
                <w:tab w:val="left" w:pos="4536"/>
                <w:tab w:val="left" w:pos="9072"/>
              </w:tabs>
              <w:autoSpaceDE w:val="0"/>
              <w:autoSpaceDN w:val="0"/>
              <w:adjustRightInd w:val="0"/>
              <w:spacing w:line="240" w:lineRule="atLeast"/>
              <w:rPr>
                <w:rFonts w:ascii="Verdana" w:hAnsi="Verdana" w:cs="Arial"/>
                <w:b/>
                <w:bCs/>
                <w:color w:val="000000"/>
                <w:sz w:val="18"/>
                <w:szCs w:val="18"/>
              </w:rPr>
            </w:pPr>
            <w:r>
              <w:rPr>
                <w:rFonts w:ascii="Verdana" w:hAnsi="Verdana" w:cs="Arial"/>
                <w:b/>
                <w:bCs/>
                <w:color w:val="000000"/>
                <w:sz w:val="18"/>
                <w:szCs w:val="18"/>
              </w:rPr>
              <w:t>2.2       € 170.000,-</w:t>
            </w:r>
          </w:p>
          <w:p w14:paraId="7E549C48" w14:textId="77777777" w:rsidR="00F63365" w:rsidRDefault="00F63365" w:rsidP="00C24F5C">
            <w:pPr>
              <w:tabs>
                <w:tab w:val="left" w:pos="4536"/>
                <w:tab w:val="left" w:pos="9072"/>
              </w:tabs>
              <w:autoSpaceDE w:val="0"/>
              <w:autoSpaceDN w:val="0"/>
              <w:adjustRightInd w:val="0"/>
              <w:spacing w:line="240" w:lineRule="atLeast"/>
              <w:rPr>
                <w:rFonts w:ascii="Verdana" w:hAnsi="Verdana" w:cs="Arial"/>
                <w:b/>
                <w:bCs/>
                <w:color w:val="000000"/>
                <w:sz w:val="18"/>
                <w:szCs w:val="18"/>
              </w:rPr>
            </w:pPr>
            <w:r>
              <w:rPr>
                <w:rFonts w:ascii="Verdana" w:hAnsi="Verdana" w:cs="Arial"/>
                <w:b/>
                <w:bCs/>
                <w:color w:val="000000"/>
                <w:sz w:val="18"/>
                <w:szCs w:val="18"/>
              </w:rPr>
              <w:t>2.3       € 210.000,-</w:t>
            </w:r>
          </w:p>
          <w:p w14:paraId="37FB7AA6" w14:textId="56ED0C91" w:rsidR="00F63365" w:rsidRPr="00331055" w:rsidRDefault="00F63365" w:rsidP="00C24F5C">
            <w:pPr>
              <w:tabs>
                <w:tab w:val="left" w:pos="4536"/>
                <w:tab w:val="left" w:pos="9072"/>
              </w:tabs>
              <w:autoSpaceDE w:val="0"/>
              <w:autoSpaceDN w:val="0"/>
              <w:adjustRightInd w:val="0"/>
              <w:spacing w:line="240" w:lineRule="atLeast"/>
              <w:rPr>
                <w:rFonts w:ascii="Verdana" w:hAnsi="Verdana" w:cs="Arial"/>
                <w:b/>
                <w:bCs/>
                <w:color w:val="000000"/>
                <w:sz w:val="18"/>
                <w:szCs w:val="18"/>
              </w:rPr>
            </w:pPr>
            <w:r>
              <w:rPr>
                <w:rFonts w:ascii="Verdana" w:hAnsi="Verdana" w:cs="Arial"/>
                <w:b/>
                <w:bCs/>
                <w:color w:val="000000"/>
                <w:sz w:val="18"/>
                <w:szCs w:val="18"/>
              </w:rPr>
              <w:t>2.4       € 125.000,-</w:t>
            </w:r>
          </w:p>
        </w:tc>
        <w:tc>
          <w:tcPr>
            <w:tcW w:w="851" w:type="dxa"/>
            <w:shd w:val="clear" w:color="auto" w:fill="C0C0C0"/>
          </w:tcPr>
          <w:p w14:paraId="459CF358"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p>
        </w:tc>
        <w:tc>
          <w:tcPr>
            <w:tcW w:w="1417" w:type="dxa"/>
            <w:shd w:val="clear" w:color="auto" w:fill="C0C0C0"/>
          </w:tcPr>
          <w:p w14:paraId="313043EC"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p>
        </w:tc>
        <w:tc>
          <w:tcPr>
            <w:tcW w:w="1134" w:type="dxa"/>
            <w:shd w:val="clear" w:color="auto" w:fill="auto"/>
          </w:tcPr>
          <w:p w14:paraId="23AA7D1E" w14:textId="77777777" w:rsidR="00F63365" w:rsidRPr="00331055" w:rsidRDefault="00F63365" w:rsidP="00C24F5C">
            <w:pPr>
              <w:tabs>
                <w:tab w:val="left" w:pos="4536"/>
                <w:tab w:val="left" w:pos="9072"/>
              </w:tabs>
              <w:autoSpaceDE w:val="0"/>
              <w:autoSpaceDN w:val="0"/>
              <w:adjustRightInd w:val="0"/>
              <w:rPr>
                <w:rFonts w:ascii="Verdana" w:hAnsi="Verdana" w:cs="Arial"/>
                <w:b/>
                <w:bCs/>
                <w:color w:val="000000"/>
                <w:sz w:val="18"/>
                <w:szCs w:val="18"/>
              </w:rPr>
            </w:pPr>
          </w:p>
        </w:tc>
      </w:tr>
      <w:tr w:rsidR="00F63365" w:rsidRPr="00331055" w14:paraId="2BB48438" w14:textId="7524319B" w:rsidTr="00F63365">
        <w:trPr>
          <w:trHeight w:val="1031"/>
        </w:trPr>
        <w:tc>
          <w:tcPr>
            <w:tcW w:w="2410" w:type="dxa"/>
            <w:gridSpan w:val="2"/>
          </w:tcPr>
          <w:p w14:paraId="55797EAB" w14:textId="77777777" w:rsidR="00F63365" w:rsidRPr="0006560C" w:rsidRDefault="00F63365" w:rsidP="0006560C">
            <w:pPr>
              <w:rPr>
                <w:rFonts w:ascii="Verdana" w:eastAsia="DejaVu Sans" w:hAnsi="Verdana" w:cs="V&amp;W Syntax (Adobe)"/>
                <w:color w:val="000000"/>
                <w:sz w:val="18"/>
              </w:rPr>
            </w:pPr>
          </w:p>
        </w:tc>
        <w:tc>
          <w:tcPr>
            <w:tcW w:w="9918" w:type="dxa"/>
            <w:gridSpan w:val="5"/>
            <w:shd w:val="clear" w:color="auto" w:fill="auto"/>
          </w:tcPr>
          <w:p w14:paraId="0D21B276" w14:textId="1066DEAE" w:rsidR="00F63365" w:rsidRPr="0006560C" w:rsidRDefault="00F63365"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 xml:space="preserve">Kwaliteitswaarde kwaliteitscriterium 1 t/m </w:t>
            </w:r>
            <w:r>
              <w:rPr>
                <w:rFonts w:ascii="Verdana" w:eastAsia="DejaVu Sans" w:hAnsi="Verdana" w:cs="V&amp;W Syntax (Adobe)"/>
                <w:color w:val="000000"/>
                <w:sz w:val="18"/>
              </w:rPr>
              <w:t>2</w:t>
            </w:r>
          </w:p>
        </w:tc>
        <w:tc>
          <w:tcPr>
            <w:tcW w:w="1417" w:type="dxa"/>
            <w:shd w:val="clear" w:color="auto" w:fill="C0C0C0"/>
          </w:tcPr>
          <w:p w14:paraId="60C8224C" w14:textId="77777777" w:rsidR="00F63365" w:rsidRPr="00331055" w:rsidRDefault="00F63365" w:rsidP="009611C9">
            <w:pPr>
              <w:tabs>
                <w:tab w:val="left" w:pos="4536"/>
                <w:tab w:val="left" w:pos="9072"/>
              </w:tabs>
              <w:autoSpaceDE w:val="0"/>
              <w:autoSpaceDN w:val="0"/>
              <w:adjustRightInd w:val="0"/>
              <w:rPr>
                <w:rFonts w:ascii="Verdana" w:hAnsi="Verdana" w:cs="Arial"/>
                <w:b/>
                <w:bCs/>
                <w:color w:val="000000"/>
                <w:sz w:val="18"/>
                <w:szCs w:val="18"/>
              </w:rPr>
            </w:pPr>
          </w:p>
        </w:tc>
        <w:tc>
          <w:tcPr>
            <w:tcW w:w="1134" w:type="dxa"/>
            <w:shd w:val="clear" w:color="auto" w:fill="auto"/>
          </w:tcPr>
          <w:p w14:paraId="78D8AEBD" w14:textId="77777777" w:rsidR="00F63365" w:rsidRPr="00331055" w:rsidRDefault="00F63365" w:rsidP="009611C9">
            <w:pPr>
              <w:tabs>
                <w:tab w:val="left" w:pos="4536"/>
                <w:tab w:val="left" w:pos="9072"/>
              </w:tabs>
              <w:autoSpaceDE w:val="0"/>
              <w:autoSpaceDN w:val="0"/>
              <w:adjustRightInd w:val="0"/>
              <w:rPr>
                <w:rFonts w:ascii="Verdana" w:hAnsi="Verdana" w:cs="Arial"/>
                <w:b/>
                <w:bCs/>
                <w:color w:val="000000"/>
                <w:sz w:val="18"/>
                <w:szCs w:val="18"/>
              </w:rPr>
            </w:pPr>
          </w:p>
        </w:tc>
      </w:tr>
      <w:tr w:rsidR="00F63365" w:rsidRPr="00331055" w14:paraId="3D9C3AD6" w14:textId="16A2B3C1" w:rsidTr="00F63365">
        <w:trPr>
          <w:trHeight w:val="276"/>
        </w:trPr>
        <w:tc>
          <w:tcPr>
            <w:tcW w:w="2410" w:type="dxa"/>
            <w:gridSpan w:val="2"/>
          </w:tcPr>
          <w:p w14:paraId="00BC18D3" w14:textId="77777777" w:rsidR="00F63365" w:rsidRPr="0006560C" w:rsidRDefault="00F63365" w:rsidP="0006560C">
            <w:pPr>
              <w:rPr>
                <w:rFonts w:ascii="Verdana" w:eastAsia="DejaVu Sans" w:hAnsi="Verdana" w:cs="V&amp;W Syntax (Adobe)"/>
                <w:color w:val="000000"/>
                <w:sz w:val="18"/>
              </w:rPr>
            </w:pPr>
          </w:p>
        </w:tc>
        <w:tc>
          <w:tcPr>
            <w:tcW w:w="11335" w:type="dxa"/>
            <w:gridSpan w:val="6"/>
            <w:shd w:val="clear" w:color="auto" w:fill="auto"/>
          </w:tcPr>
          <w:p w14:paraId="5BD88857" w14:textId="30FD4E93" w:rsidR="00F63365" w:rsidRPr="0006560C" w:rsidRDefault="00F63365"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Totale kwaliteitswaarde</w:t>
            </w:r>
          </w:p>
        </w:tc>
        <w:tc>
          <w:tcPr>
            <w:tcW w:w="1134" w:type="dxa"/>
            <w:shd w:val="clear" w:color="auto" w:fill="D0CECE" w:themeFill="background2" w:themeFillShade="E6"/>
          </w:tcPr>
          <w:p w14:paraId="1CF351F7" w14:textId="77777777" w:rsidR="00F63365" w:rsidRPr="00331055" w:rsidRDefault="00F63365" w:rsidP="009611C9">
            <w:pPr>
              <w:tabs>
                <w:tab w:val="left" w:pos="4536"/>
                <w:tab w:val="left" w:pos="9072"/>
              </w:tabs>
              <w:autoSpaceDE w:val="0"/>
              <w:autoSpaceDN w:val="0"/>
              <w:adjustRightInd w:val="0"/>
              <w:rPr>
                <w:rFonts w:ascii="Verdana" w:hAnsi="Verdana" w:cs="Arial"/>
                <w:b/>
                <w:bCs/>
                <w:color w:val="000000"/>
                <w:sz w:val="18"/>
                <w:szCs w:val="18"/>
              </w:rPr>
            </w:pPr>
          </w:p>
        </w:tc>
      </w:tr>
      <w:tr w:rsidR="00F63365" w:rsidRPr="00331055" w14:paraId="56FBDFEE" w14:textId="1831DB7D" w:rsidTr="00F63365">
        <w:trPr>
          <w:trHeight w:val="281"/>
        </w:trPr>
        <w:tc>
          <w:tcPr>
            <w:tcW w:w="2410" w:type="dxa"/>
            <w:gridSpan w:val="2"/>
          </w:tcPr>
          <w:p w14:paraId="67FAC2F1" w14:textId="77777777" w:rsidR="00F63365" w:rsidRPr="0006560C" w:rsidRDefault="00F63365" w:rsidP="0006560C">
            <w:pPr>
              <w:rPr>
                <w:rFonts w:ascii="Verdana" w:eastAsia="DejaVu Sans" w:hAnsi="Verdana" w:cs="V&amp;W Syntax (Adobe)"/>
                <w:color w:val="000000"/>
                <w:sz w:val="18"/>
              </w:rPr>
            </w:pPr>
          </w:p>
        </w:tc>
        <w:tc>
          <w:tcPr>
            <w:tcW w:w="11335" w:type="dxa"/>
            <w:gridSpan w:val="6"/>
            <w:shd w:val="clear" w:color="auto" w:fill="auto"/>
          </w:tcPr>
          <w:p w14:paraId="48A13D3F" w14:textId="4B110BB4" w:rsidR="00F63365" w:rsidRPr="0006560C" w:rsidRDefault="00F63365"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Inschrijvingssom</w:t>
            </w:r>
          </w:p>
        </w:tc>
        <w:tc>
          <w:tcPr>
            <w:tcW w:w="1134" w:type="dxa"/>
            <w:shd w:val="clear" w:color="auto" w:fill="D0CECE" w:themeFill="background2" w:themeFillShade="E6"/>
          </w:tcPr>
          <w:p w14:paraId="6CB781CF" w14:textId="77777777" w:rsidR="00F63365" w:rsidRPr="00331055" w:rsidRDefault="00F63365" w:rsidP="009611C9">
            <w:pPr>
              <w:tabs>
                <w:tab w:val="left" w:pos="4536"/>
                <w:tab w:val="left" w:pos="9072"/>
              </w:tabs>
              <w:autoSpaceDE w:val="0"/>
              <w:autoSpaceDN w:val="0"/>
              <w:adjustRightInd w:val="0"/>
              <w:rPr>
                <w:rFonts w:ascii="Verdana" w:hAnsi="Verdana" w:cs="Arial"/>
                <w:b/>
                <w:bCs/>
                <w:color w:val="000000"/>
                <w:sz w:val="18"/>
                <w:szCs w:val="18"/>
              </w:rPr>
            </w:pPr>
          </w:p>
        </w:tc>
      </w:tr>
      <w:tr w:rsidR="00F63365" w:rsidRPr="00331055" w14:paraId="20715257" w14:textId="519C8C54" w:rsidTr="00F63365">
        <w:trPr>
          <w:trHeight w:val="284"/>
        </w:trPr>
        <w:tc>
          <w:tcPr>
            <w:tcW w:w="2410" w:type="dxa"/>
            <w:gridSpan w:val="2"/>
            <w:tcBorders>
              <w:bottom w:val="single" w:sz="4" w:space="0" w:color="auto"/>
            </w:tcBorders>
          </w:tcPr>
          <w:p w14:paraId="499996B7" w14:textId="77777777" w:rsidR="00F63365" w:rsidRPr="0006560C" w:rsidRDefault="00F63365" w:rsidP="0006560C">
            <w:pPr>
              <w:rPr>
                <w:rFonts w:ascii="Verdana" w:eastAsia="DejaVu Sans" w:hAnsi="Verdana" w:cs="V&amp;W Syntax (Adobe)"/>
                <w:b/>
                <w:color w:val="000000"/>
                <w:sz w:val="18"/>
              </w:rPr>
            </w:pPr>
          </w:p>
        </w:tc>
        <w:tc>
          <w:tcPr>
            <w:tcW w:w="11335" w:type="dxa"/>
            <w:gridSpan w:val="6"/>
            <w:tcBorders>
              <w:bottom w:val="single" w:sz="4" w:space="0" w:color="auto"/>
            </w:tcBorders>
            <w:shd w:val="clear" w:color="auto" w:fill="auto"/>
          </w:tcPr>
          <w:p w14:paraId="271D18BB" w14:textId="1A1598F4" w:rsidR="00F63365" w:rsidRPr="0006560C" w:rsidRDefault="00F63365" w:rsidP="0006560C">
            <w:pPr>
              <w:rPr>
                <w:rFonts w:ascii="Verdana" w:eastAsia="DejaVu Sans" w:hAnsi="Verdana" w:cs="V&amp;W Syntax (Adobe)"/>
                <w:color w:val="000000"/>
                <w:sz w:val="18"/>
              </w:rPr>
            </w:pPr>
            <w:r w:rsidRPr="0006560C">
              <w:rPr>
                <w:rFonts w:ascii="Verdana" w:eastAsia="DejaVu Sans" w:hAnsi="Verdana" w:cs="V&amp;W Syntax (Adobe)"/>
                <w:b/>
                <w:color w:val="000000"/>
                <w:sz w:val="18"/>
              </w:rPr>
              <w:t>Fictieve inschrijvingssom</w:t>
            </w:r>
            <w:r w:rsidRPr="0006560C">
              <w:rPr>
                <w:rFonts w:ascii="Verdana" w:eastAsia="DejaVu Sans" w:hAnsi="Verdana" w:cs="V&amp;W Syntax (Adobe)"/>
                <w:color w:val="000000"/>
                <w:sz w:val="18"/>
              </w:rPr>
              <w:t xml:space="preserve"> (Inschrijvingssom minus Totale kwaliteitswaarde)</w:t>
            </w:r>
          </w:p>
        </w:tc>
        <w:tc>
          <w:tcPr>
            <w:tcW w:w="1134" w:type="dxa"/>
            <w:shd w:val="clear" w:color="auto" w:fill="767171" w:themeFill="background2" w:themeFillShade="80"/>
          </w:tcPr>
          <w:p w14:paraId="224A88DD" w14:textId="77777777" w:rsidR="00F63365" w:rsidRPr="00331055" w:rsidRDefault="00F63365" w:rsidP="009611C9">
            <w:pPr>
              <w:tabs>
                <w:tab w:val="left" w:pos="4536"/>
                <w:tab w:val="left" w:pos="9072"/>
              </w:tabs>
              <w:autoSpaceDE w:val="0"/>
              <w:autoSpaceDN w:val="0"/>
              <w:adjustRightInd w:val="0"/>
              <w:rPr>
                <w:rFonts w:ascii="Verdana" w:hAnsi="Verdana" w:cs="Arial"/>
                <w:b/>
                <w:bCs/>
                <w:color w:val="000000"/>
                <w:sz w:val="18"/>
                <w:szCs w:val="18"/>
              </w:rPr>
            </w:pPr>
          </w:p>
        </w:tc>
      </w:tr>
    </w:tbl>
    <w:p w14:paraId="4D397215" w14:textId="77777777" w:rsidR="001E2DD7" w:rsidRDefault="001E2DD7" w:rsidP="00FC3674">
      <w:pPr>
        <w:pStyle w:val="Default"/>
        <w:rPr>
          <w:rFonts w:ascii="Verdana" w:hAnsi="Verdana"/>
          <w:sz w:val="18"/>
          <w:szCs w:val="18"/>
        </w:rPr>
      </w:pPr>
    </w:p>
    <w:p w14:paraId="2FDA6C64" w14:textId="77777777" w:rsidR="00813B79" w:rsidRDefault="00813B79" w:rsidP="00FC3674">
      <w:pPr>
        <w:pStyle w:val="Default"/>
        <w:rPr>
          <w:rFonts w:ascii="Verdana" w:hAnsi="Verdana"/>
          <w:sz w:val="18"/>
          <w:szCs w:val="18"/>
        </w:rPr>
      </w:pPr>
    </w:p>
    <w:p w14:paraId="697D0D38" w14:textId="77777777" w:rsidR="002C193D" w:rsidRPr="0006560C" w:rsidRDefault="002C193D" w:rsidP="0006560C">
      <w:pPr>
        <w:rPr>
          <w:rFonts w:ascii="Verdana" w:eastAsia="DejaVu Sans" w:hAnsi="Verdana" w:cs="V&amp;W Syntax (Adobe)"/>
          <w:b/>
          <w:color w:val="000000"/>
          <w:sz w:val="18"/>
        </w:rPr>
      </w:pPr>
      <w:r w:rsidRPr="0006560C">
        <w:rPr>
          <w:rFonts w:ascii="Verdana" w:eastAsia="DejaVu Sans" w:hAnsi="Verdana" w:cs="V&amp;W Syntax (Adobe)"/>
          <w:b/>
          <w:color w:val="000000"/>
          <w:sz w:val="18"/>
        </w:rPr>
        <w:t>Toelichting op het rekenblad EMVI</w:t>
      </w:r>
    </w:p>
    <w:p w14:paraId="7D7115D3" w14:textId="77777777" w:rsidR="002C193D" w:rsidRPr="002C193D" w:rsidRDefault="002C193D" w:rsidP="002C193D">
      <w:pPr>
        <w:rPr>
          <w:rFonts w:ascii="Verdana" w:hAnsi="Verdana" w:cs="V&amp;W Syntax (Adobe)"/>
          <w:color w:val="000000"/>
          <w:sz w:val="18"/>
          <w:szCs w:val="18"/>
        </w:rPr>
      </w:pPr>
    </w:p>
    <w:p w14:paraId="21153F3E" w14:textId="396B8A07" w:rsidR="0006560C" w:rsidRPr="0006560C" w:rsidRDefault="008D17C8" w:rsidP="0006560C">
      <w:pPr>
        <w:rPr>
          <w:rFonts w:ascii="Verdana" w:eastAsia="DejaVu Sans" w:hAnsi="Verdana" w:cs="V&amp;W Syntax (Adobe)"/>
          <w:color w:val="000000"/>
          <w:sz w:val="18"/>
        </w:rPr>
      </w:pPr>
      <w:r>
        <w:rPr>
          <w:rFonts w:ascii="Verdana" w:eastAsia="DejaVu Sans" w:hAnsi="Verdana" w:cs="V&amp;W Syntax (Adobe)"/>
          <w:color w:val="000000"/>
          <w:sz w:val="18"/>
        </w:rPr>
        <w:t>Kwaliteitscriteria en</w:t>
      </w:r>
      <w:r w:rsidR="0006560C" w:rsidRPr="0006560C">
        <w:rPr>
          <w:rFonts w:ascii="Verdana" w:eastAsia="DejaVu Sans" w:hAnsi="Verdana" w:cs="V&amp;W Syntax (Adobe)"/>
          <w:color w:val="000000"/>
          <w:sz w:val="18"/>
        </w:rPr>
        <w:t xml:space="preserve"> maximale kwaliteitswaarde</w:t>
      </w:r>
    </w:p>
    <w:p w14:paraId="4727F0CF" w14:textId="1E0BE04A" w:rsidR="0006560C" w:rsidRPr="0006560C" w:rsidRDefault="008D17C8" w:rsidP="0006560C">
      <w:pPr>
        <w:rPr>
          <w:rFonts w:ascii="Verdana" w:eastAsia="DejaVu Sans" w:hAnsi="Verdana" w:cs="V&amp;W Syntax (Adobe)"/>
          <w:color w:val="000000"/>
          <w:sz w:val="18"/>
        </w:rPr>
      </w:pPr>
      <w:r>
        <w:rPr>
          <w:rFonts w:ascii="Verdana" w:eastAsia="DejaVu Sans" w:hAnsi="Verdana" w:cs="V&amp;W Syntax (Adobe)"/>
          <w:color w:val="000000"/>
          <w:sz w:val="18"/>
        </w:rPr>
        <w:t>D</w:t>
      </w:r>
      <w:r w:rsidR="0006560C" w:rsidRPr="0006560C">
        <w:rPr>
          <w:rFonts w:ascii="Verdana" w:eastAsia="DejaVu Sans" w:hAnsi="Verdana" w:cs="V&amp;W Syntax (Adobe)"/>
          <w:color w:val="000000"/>
          <w:sz w:val="18"/>
        </w:rPr>
        <w:t>e behaalde kwaliteitswaarde</w:t>
      </w:r>
      <w:r>
        <w:rPr>
          <w:rFonts w:ascii="Verdana" w:eastAsia="DejaVu Sans" w:hAnsi="Verdana" w:cs="V&amp;W Syntax (Adobe)"/>
          <w:color w:val="000000"/>
          <w:sz w:val="18"/>
        </w:rPr>
        <w:t xml:space="preserve"> wordt</w:t>
      </w:r>
      <w:r w:rsidR="0006560C" w:rsidRPr="0006560C">
        <w:rPr>
          <w:rFonts w:ascii="Verdana" w:eastAsia="DejaVu Sans" w:hAnsi="Verdana" w:cs="V&amp;W Syntax (Adobe)"/>
          <w:color w:val="000000"/>
          <w:sz w:val="18"/>
        </w:rPr>
        <w:t xml:space="preserve"> verkregen via een beoordelingscijfer. In het rekenblad BPKV is vermeld wat de maximaal te </w:t>
      </w:r>
      <w:r w:rsidR="00C92ADB">
        <w:rPr>
          <w:rFonts w:ascii="Verdana" w:eastAsia="DejaVu Sans" w:hAnsi="Verdana" w:cs="V&amp;W Syntax (Adobe)"/>
          <w:color w:val="000000"/>
          <w:sz w:val="18"/>
        </w:rPr>
        <w:t>behalen kwaliteitswaarden zijn.</w:t>
      </w:r>
    </w:p>
    <w:p w14:paraId="624E1362" w14:textId="77777777" w:rsidR="0006560C" w:rsidRPr="00300406" w:rsidRDefault="0006560C" w:rsidP="0006560C">
      <w:pPr>
        <w:rPr>
          <w:szCs w:val="18"/>
        </w:rPr>
      </w:pPr>
    </w:p>
    <w:p w14:paraId="684A7CCD" w14:textId="77777777" w:rsidR="0006560C" w:rsidRPr="0006560C" w:rsidRDefault="0006560C"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Behaalde kwaliteitswaarde</w:t>
      </w:r>
    </w:p>
    <w:p w14:paraId="0CA2BB63" w14:textId="77777777" w:rsidR="0006560C" w:rsidRPr="0006560C" w:rsidRDefault="0006560C"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Voor elk (sub)criterium waarop de maximale kwaliteitswaarde zichtbaar gemaakt is, wordt een beoordelingscijfer gegeven. Bij het beoordelingscijfer 10 wordt de maximale kwaliteitswaarde toegekend. De relatie tussen ‘Beoordelingscijfer’ en ‘Behaalde kwaliteitswaarde’ is verder lineair. Onderstaande tabel bevat het overzicht van de beoordelingscijfers met bijbehorende kwaliteitswaarden. In de onderstaande tabel is bij de “waardering” aangegeven welke omschrijving hoort bij een bepaald beoordelingscijfer.</w:t>
      </w:r>
    </w:p>
    <w:p w14:paraId="59FB828E" w14:textId="77777777" w:rsidR="0006560C" w:rsidRPr="0006560C" w:rsidRDefault="0006560C" w:rsidP="0006560C">
      <w:pPr>
        <w:rPr>
          <w:rFonts w:ascii="Verdana" w:eastAsia="DejaVu Sans" w:hAnsi="Verdana" w:cs="V&amp;W Syntax (Adobe)"/>
          <w:color w:val="000000"/>
          <w:sz w:val="18"/>
        </w:rPr>
      </w:pPr>
    </w:p>
    <w:p w14:paraId="20CC6744" w14:textId="77777777" w:rsidR="0006560C" w:rsidRPr="0006560C" w:rsidRDefault="0006560C"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Tabel kwaliteitswaarde</w:t>
      </w:r>
    </w:p>
    <w:p w14:paraId="5CA261D6" w14:textId="77777777" w:rsidR="0006560C" w:rsidRPr="0006560C" w:rsidRDefault="0006560C"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De relatie tussen beoordelingscijfer, waardering en kwaliteitswaarde is voor alle kwaliteitscriteria als volgt:</w:t>
      </w:r>
    </w:p>
    <w:p w14:paraId="2A690CC8" w14:textId="7D77FF08" w:rsidR="00C92ADB" w:rsidRDefault="00C92ADB">
      <w:pPr>
        <w:rPr>
          <w:rFonts w:ascii="Verdana" w:hAnsi="Verdana" w:cs="V&amp;W Syntax (Adobe)"/>
          <w:color w:val="000000"/>
          <w:sz w:val="18"/>
          <w:szCs w:val="18"/>
          <w:u w:val="single"/>
        </w:rPr>
      </w:pPr>
    </w:p>
    <w:p w14:paraId="1B1C256E" w14:textId="77777777" w:rsidR="005B6912" w:rsidRDefault="005B6912" w:rsidP="005B6912">
      <w:pPr>
        <w:rPr>
          <w:rFonts w:ascii="Verdana" w:hAnsi="Verdana" w:cs="V&amp;W Syntax (Adobe)"/>
          <w:b/>
          <w:color w:val="000000"/>
          <w:sz w:val="18"/>
          <w:szCs w:val="18"/>
          <w:u w:val="single"/>
        </w:rPr>
      </w:pPr>
      <w:r w:rsidRPr="005B6912">
        <w:rPr>
          <w:rFonts w:ascii="Verdana" w:hAnsi="Verdana" w:cs="V&amp;W Syntax (Adobe)"/>
          <w:b/>
          <w:color w:val="000000"/>
          <w:sz w:val="18"/>
          <w:szCs w:val="18"/>
          <w:u w:val="single"/>
        </w:rPr>
        <w:t>Waarderingstabel</w:t>
      </w:r>
    </w:p>
    <w:p w14:paraId="21D4BF76" w14:textId="77777777" w:rsidR="00911292" w:rsidRDefault="00911292" w:rsidP="005B6912">
      <w:pPr>
        <w:rPr>
          <w:rFonts w:ascii="Verdana" w:hAnsi="Verdana" w:cs="V&amp;W Syntax (Adobe)"/>
          <w:b/>
          <w:color w:val="000000"/>
          <w:sz w:val="18"/>
          <w:szCs w:val="18"/>
          <w:u w:val="single"/>
        </w:rPr>
      </w:pPr>
    </w:p>
    <w:tbl>
      <w:tblPr>
        <w:tblW w:w="0" w:type="auto"/>
        <w:tblCellMar>
          <w:left w:w="0" w:type="dxa"/>
          <w:right w:w="0" w:type="dxa"/>
        </w:tblCellMar>
        <w:tblLook w:val="04A0" w:firstRow="1" w:lastRow="0" w:firstColumn="1" w:lastColumn="0" w:noHBand="0" w:noVBand="1"/>
      </w:tblPr>
      <w:tblGrid>
        <w:gridCol w:w="1668"/>
        <w:gridCol w:w="5528"/>
        <w:gridCol w:w="1638"/>
      </w:tblGrid>
      <w:tr w:rsidR="00234807" w:rsidRPr="00B669DE" w14:paraId="445E956A" w14:textId="77777777" w:rsidTr="00AD1DB0">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20F00F"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Beoordelings-cijfer</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646F8" w14:textId="77777777" w:rsidR="00234807" w:rsidRPr="00B669DE" w:rsidRDefault="00234807" w:rsidP="00AD1DB0">
            <w:pPr>
              <w:jc w:val="center"/>
              <w:rPr>
                <w:rFonts w:ascii="Verdana" w:eastAsia="Calibri" w:hAnsi="Verdana"/>
                <w:b/>
                <w:bCs/>
                <w:sz w:val="18"/>
                <w:szCs w:val="18"/>
                <w:lang w:eastAsia="en-US"/>
              </w:rPr>
            </w:pPr>
            <w:r w:rsidRPr="00B669DE">
              <w:rPr>
                <w:rFonts w:ascii="Verdana" w:hAnsi="Verdana"/>
                <w:b/>
                <w:bCs/>
                <w:sz w:val="18"/>
                <w:szCs w:val="18"/>
              </w:rPr>
              <w:t>Waardering</w:t>
            </w:r>
          </w:p>
          <w:p w14:paraId="79FD518F"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(mate waarin meerwaarde wordt geleverd)</w:t>
            </w:r>
          </w:p>
        </w:tc>
        <w:tc>
          <w:tcPr>
            <w:tcW w:w="1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EE75E" w14:textId="77777777" w:rsidR="00234807" w:rsidRPr="00B669DE" w:rsidRDefault="00234807" w:rsidP="00AD1DB0">
            <w:pPr>
              <w:jc w:val="center"/>
              <w:rPr>
                <w:rFonts w:ascii="Verdana" w:eastAsia="Calibri" w:hAnsi="Verdana"/>
                <w:b/>
                <w:bCs/>
                <w:sz w:val="18"/>
                <w:szCs w:val="18"/>
                <w:lang w:eastAsia="en-US"/>
              </w:rPr>
            </w:pPr>
            <w:r w:rsidRPr="00B669DE">
              <w:rPr>
                <w:rFonts w:ascii="Verdana" w:hAnsi="Verdana"/>
                <w:b/>
                <w:bCs/>
                <w:sz w:val="18"/>
                <w:szCs w:val="18"/>
              </w:rPr>
              <w:t>% van maximale</w:t>
            </w:r>
          </w:p>
          <w:p w14:paraId="506EC3E9"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kwaliteits-waarde</w:t>
            </w:r>
          </w:p>
        </w:tc>
      </w:tr>
      <w:tr w:rsidR="00234807" w:rsidRPr="00B669DE" w14:paraId="36BBFE0B"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6E031"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10</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6623AC16"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 xml:space="preserve">Uitstekend (heel veel meerwaarde)               </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018DC49A"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100</w:t>
            </w:r>
          </w:p>
        </w:tc>
      </w:tr>
      <w:tr w:rsidR="00234807" w:rsidRPr="00B669DE" w14:paraId="0587C10F"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DCB61"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9</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5D40364E"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Zeer goed (veel meerwaarde)</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03704806"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75</w:t>
            </w:r>
          </w:p>
        </w:tc>
      </w:tr>
      <w:tr w:rsidR="00234807" w:rsidRPr="00B669DE" w14:paraId="570D45E7"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61CBD"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8</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398952A8"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 xml:space="preserve">Goed (ruim voldoende tot aanzienlijke meerwaarde) </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6434C242"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50</w:t>
            </w:r>
          </w:p>
        </w:tc>
      </w:tr>
      <w:tr w:rsidR="00234807" w:rsidRPr="00B669DE" w14:paraId="5C5220B2"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F8649"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7</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270F706B"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Redelijk (voldoende meerwaarde)</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165880CE"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25</w:t>
            </w:r>
          </w:p>
        </w:tc>
      </w:tr>
      <w:tr w:rsidR="00234807" w:rsidRPr="00B669DE" w14:paraId="6F54F8DB"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D3FE7"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6</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584968B1"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Neutraal (niet of nauwelijks meerwaarde)</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13423E19"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0</w:t>
            </w:r>
          </w:p>
        </w:tc>
      </w:tr>
      <w:tr w:rsidR="00234807" w:rsidRPr="00B669DE" w14:paraId="6D24F5D9"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BD71B"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5</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71D7EFDC"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Onvoldoende (deels ontoereikend/nadelig/gevaarlijk)</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0419CEF3"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- 25</w:t>
            </w:r>
          </w:p>
        </w:tc>
      </w:tr>
      <w:tr w:rsidR="00234807" w:rsidRPr="00B669DE" w14:paraId="20565861"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8812A"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4</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01800180"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Ruim onvoldoende (ruim ontoereikend/nadelig/gevaarlijk)</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26C64BCA"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- 50</w:t>
            </w:r>
          </w:p>
        </w:tc>
      </w:tr>
      <w:tr w:rsidR="00234807" w:rsidRPr="00B669DE" w14:paraId="37A0A28A"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957F8"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3</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4F00954E"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Slecht (zeer ontoereikend/nadelig/gevaarlijk)</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646CA91D"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- 75</w:t>
            </w:r>
          </w:p>
        </w:tc>
      </w:tr>
      <w:tr w:rsidR="00234807" w:rsidRPr="00B669DE" w14:paraId="1EF4DE0E" w14:textId="77777777" w:rsidTr="00AD1DB0">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85C47" w14:textId="77777777" w:rsidR="00234807" w:rsidRPr="00B669DE" w:rsidRDefault="00234807" w:rsidP="00AD1DB0">
            <w:pPr>
              <w:spacing w:line="240" w:lineRule="atLeast"/>
              <w:jc w:val="center"/>
              <w:rPr>
                <w:rFonts w:ascii="Verdana" w:eastAsia="Calibri" w:hAnsi="Verdana"/>
                <w:b/>
                <w:bCs/>
                <w:sz w:val="18"/>
                <w:szCs w:val="18"/>
                <w:lang w:eastAsia="en-US"/>
              </w:rPr>
            </w:pPr>
            <w:r w:rsidRPr="00B669DE">
              <w:rPr>
                <w:rFonts w:ascii="Verdana" w:hAnsi="Verdana"/>
                <w:b/>
                <w:bCs/>
                <w:sz w:val="18"/>
                <w:szCs w:val="18"/>
              </w:rPr>
              <w:t>2</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1248E8F6" w14:textId="77777777" w:rsidR="00234807" w:rsidRPr="00B669DE" w:rsidRDefault="00234807" w:rsidP="00AD1DB0">
            <w:pPr>
              <w:spacing w:line="240" w:lineRule="atLeast"/>
              <w:rPr>
                <w:rFonts w:ascii="Verdana" w:eastAsia="Calibri" w:hAnsi="Verdana"/>
                <w:sz w:val="18"/>
                <w:szCs w:val="18"/>
                <w:lang w:eastAsia="en-US"/>
              </w:rPr>
            </w:pPr>
            <w:r w:rsidRPr="00B669DE">
              <w:rPr>
                <w:rFonts w:ascii="Verdana" w:hAnsi="Verdana"/>
                <w:sz w:val="18"/>
                <w:szCs w:val="18"/>
              </w:rPr>
              <w:t>Zeer slecht (uiterst ontoereikend/nadelig/gevaarlijk)</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14:paraId="121DDEB1" w14:textId="77777777" w:rsidR="00234807" w:rsidRPr="00B669DE" w:rsidRDefault="00234807" w:rsidP="00AD1DB0">
            <w:pPr>
              <w:spacing w:line="240" w:lineRule="atLeast"/>
              <w:ind w:left="234"/>
              <w:rPr>
                <w:rFonts w:ascii="Verdana" w:eastAsia="Calibri" w:hAnsi="Verdana"/>
                <w:b/>
                <w:bCs/>
                <w:sz w:val="18"/>
                <w:szCs w:val="18"/>
                <w:lang w:eastAsia="en-US"/>
              </w:rPr>
            </w:pPr>
            <w:r w:rsidRPr="00B669DE">
              <w:rPr>
                <w:rFonts w:ascii="Verdana" w:hAnsi="Verdana"/>
                <w:b/>
                <w:bCs/>
                <w:sz w:val="18"/>
                <w:szCs w:val="18"/>
              </w:rPr>
              <w:t>- 100</w:t>
            </w:r>
          </w:p>
        </w:tc>
      </w:tr>
    </w:tbl>
    <w:p w14:paraId="49E1ED47" w14:textId="77777777" w:rsidR="00911292" w:rsidRPr="005B6912" w:rsidRDefault="00911292" w:rsidP="005B6912">
      <w:pPr>
        <w:rPr>
          <w:rFonts w:ascii="Verdana" w:hAnsi="Verdana" w:cs="V&amp;W Syntax (Adobe)"/>
          <w:b/>
          <w:color w:val="000000"/>
          <w:sz w:val="18"/>
          <w:szCs w:val="18"/>
          <w:u w:val="single"/>
        </w:rPr>
      </w:pPr>
      <w:bookmarkStart w:id="0" w:name="_GoBack"/>
      <w:bookmarkEnd w:id="0"/>
    </w:p>
    <w:p w14:paraId="4D246A9B" w14:textId="77777777" w:rsidR="0006560C" w:rsidRPr="0006560C" w:rsidRDefault="0006560C" w:rsidP="0006560C">
      <w:pPr>
        <w:rPr>
          <w:rFonts w:ascii="Verdana" w:eastAsia="DejaVu Sans" w:hAnsi="Verdana" w:cs="V&amp;W Syntax (Adobe)"/>
          <w:color w:val="000000"/>
          <w:sz w:val="18"/>
        </w:rPr>
      </w:pPr>
      <w:r w:rsidRPr="0006560C">
        <w:rPr>
          <w:rFonts w:ascii="Verdana" w:eastAsia="DejaVu Sans" w:hAnsi="Verdana" w:cs="V&amp;W Syntax (Adobe)"/>
          <w:color w:val="000000"/>
          <w:sz w:val="18"/>
        </w:rPr>
        <w:t>De lineaire relatie: ‘Behaalde kwaliteitswaarde’ = (‘Beoordelingscijfer’ – 6) / 4 * ‘Maximale kwaliteitswaarde’. Cijfers lager dan 6 leiden tot een negatieve kwaliteitswaarde en derhalve niet tot een vermindering van de fictieve inschrijvingssom maar tot een bijtelling.</w:t>
      </w:r>
    </w:p>
    <w:p w14:paraId="7B5887A5" w14:textId="77777777" w:rsidR="005B6912" w:rsidRPr="005B6912" w:rsidRDefault="005B6912" w:rsidP="005B6912">
      <w:pPr>
        <w:rPr>
          <w:rFonts w:ascii="Verdana" w:hAnsi="Verdana" w:cs="V&amp;W Syntax (Adobe)"/>
          <w:color w:val="000000"/>
          <w:sz w:val="18"/>
          <w:szCs w:val="18"/>
          <w:u w:val="single"/>
        </w:rPr>
      </w:pPr>
    </w:p>
    <w:sectPr w:rsidR="005B6912" w:rsidRPr="005B6912" w:rsidSect="00E25AE1">
      <w:headerReference w:type="default" r:id="rId14"/>
      <w:footerReference w:type="default" r:id="rId15"/>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F37ED" w14:textId="77777777" w:rsidR="00F538CD" w:rsidRDefault="00F538CD">
      <w:r>
        <w:separator/>
      </w:r>
    </w:p>
  </w:endnote>
  <w:endnote w:type="continuationSeparator" w:id="0">
    <w:p w14:paraId="65187758" w14:textId="77777777" w:rsidR="00F538CD" w:rsidRDefault="00F538CD">
      <w:r>
        <w:continuationSeparator/>
      </w:r>
    </w:p>
  </w:endnote>
  <w:endnote w:type="continuationNotice" w:id="1">
    <w:p w14:paraId="0CF00961" w14:textId="77777777" w:rsidR="00F538CD" w:rsidRDefault="00F53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TBC02C0C0t00">
    <w:altName w:val="TTB C 02 C 0 C 0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1CA56" w14:textId="07240B0E" w:rsidR="00F538CD" w:rsidRDefault="00F538CD" w:rsidP="009611C9">
    <w:pPr>
      <w:pStyle w:val="Voettekst"/>
      <w:jc w:val="center"/>
      <w:rPr>
        <w:rFonts w:ascii="Verdana" w:hAnsi="Verdana"/>
        <w:sz w:val="16"/>
        <w:szCs w:val="16"/>
      </w:rPr>
    </w:pPr>
  </w:p>
  <w:p w14:paraId="10CC1232" w14:textId="77777777" w:rsidR="00F538CD" w:rsidRPr="00DC75E1" w:rsidRDefault="00F538CD" w:rsidP="00DC75E1">
    <w:pPr>
      <w:pStyle w:val="Voettekst"/>
      <w:jc w:val="center"/>
      <w:rPr>
        <w:rFonts w:ascii="Verdana" w:hAnsi="Verdana"/>
        <w:sz w:val="16"/>
        <w:szCs w:val="16"/>
      </w:rPr>
    </w:pPr>
  </w:p>
  <w:p w14:paraId="7FE2D08B" w14:textId="1478DA8A" w:rsidR="00F538CD" w:rsidRDefault="008D17C8" w:rsidP="00DC75E1">
    <w:pPr>
      <w:pStyle w:val="Voettekst"/>
      <w:jc w:val="center"/>
      <w:rPr>
        <w:rStyle w:val="Paginanummer"/>
        <w:rFonts w:ascii="Verdana" w:hAnsi="Verdana"/>
        <w:sz w:val="16"/>
        <w:szCs w:val="16"/>
      </w:rPr>
    </w:pP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F538CD">
      <w:rPr>
        <w:rFonts w:ascii="Verdana" w:hAnsi="Verdana"/>
        <w:sz w:val="16"/>
        <w:szCs w:val="16"/>
      </w:rPr>
      <w:t>p</w:t>
    </w:r>
    <w:r w:rsidR="00F538CD" w:rsidRPr="00DC75E1">
      <w:rPr>
        <w:rFonts w:ascii="Verdana" w:hAnsi="Verdana"/>
        <w:sz w:val="16"/>
        <w:szCs w:val="16"/>
      </w:rPr>
      <w:t xml:space="preserve">agina </w:t>
    </w:r>
    <w:r w:rsidR="00F538CD" w:rsidRPr="00DC75E1">
      <w:rPr>
        <w:rStyle w:val="Paginanummer"/>
        <w:rFonts w:ascii="Verdana" w:hAnsi="Verdana"/>
        <w:sz w:val="16"/>
        <w:szCs w:val="16"/>
      </w:rPr>
      <w:fldChar w:fldCharType="begin"/>
    </w:r>
    <w:r w:rsidR="00F538CD" w:rsidRPr="00DC75E1">
      <w:rPr>
        <w:rStyle w:val="Paginanummer"/>
        <w:rFonts w:ascii="Verdana" w:hAnsi="Verdana"/>
        <w:sz w:val="16"/>
        <w:szCs w:val="16"/>
      </w:rPr>
      <w:instrText xml:space="preserve"> PAGE </w:instrText>
    </w:r>
    <w:r w:rsidR="00F538CD" w:rsidRPr="00DC75E1">
      <w:rPr>
        <w:rStyle w:val="Paginanummer"/>
        <w:rFonts w:ascii="Verdana" w:hAnsi="Verdana"/>
        <w:sz w:val="16"/>
        <w:szCs w:val="16"/>
      </w:rPr>
      <w:fldChar w:fldCharType="separate"/>
    </w:r>
    <w:r w:rsidR="00234807">
      <w:rPr>
        <w:rStyle w:val="Paginanummer"/>
        <w:rFonts w:ascii="Verdana" w:hAnsi="Verdana"/>
        <w:noProof/>
        <w:sz w:val="16"/>
        <w:szCs w:val="16"/>
      </w:rPr>
      <w:t>5</w:t>
    </w:r>
    <w:r w:rsidR="00F538CD" w:rsidRPr="00DC75E1">
      <w:rPr>
        <w:rStyle w:val="Paginanummer"/>
        <w:rFonts w:ascii="Verdana" w:hAnsi="Verdana"/>
        <w:sz w:val="16"/>
        <w:szCs w:val="16"/>
      </w:rPr>
      <w:fldChar w:fldCharType="end"/>
    </w:r>
    <w:r w:rsidR="00F538CD" w:rsidRPr="00DC75E1">
      <w:rPr>
        <w:rStyle w:val="Paginanummer"/>
        <w:rFonts w:ascii="Verdana" w:hAnsi="Verdana"/>
        <w:sz w:val="16"/>
        <w:szCs w:val="16"/>
      </w:rPr>
      <w:t xml:space="preserve"> van </w:t>
    </w:r>
    <w:r w:rsidR="00F538CD" w:rsidRPr="00DC75E1">
      <w:rPr>
        <w:rStyle w:val="Paginanummer"/>
        <w:rFonts w:ascii="Verdana" w:hAnsi="Verdana"/>
        <w:sz w:val="16"/>
        <w:szCs w:val="16"/>
      </w:rPr>
      <w:fldChar w:fldCharType="begin"/>
    </w:r>
    <w:r w:rsidR="00F538CD" w:rsidRPr="00DC75E1">
      <w:rPr>
        <w:rStyle w:val="Paginanummer"/>
        <w:rFonts w:ascii="Verdana" w:hAnsi="Verdana"/>
        <w:sz w:val="16"/>
        <w:szCs w:val="16"/>
      </w:rPr>
      <w:instrText xml:space="preserve"> NUMPAGES </w:instrText>
    </w:r>
    <w:r w:rsidR="00F538CD" w:rsidRPr="00DC75E1">
      <w:rPr>
        <w:rStyle w:val="Paginanummer"/>
        <w:rFonts w:ascii="Verdana" w:hAnsi="Verdana"/>
        <w:sz w:val="16"/>
        <w:szCs w:val="16"/>
      </w:rPr>
      <w:fldChar w:fldCharType="separate"/>
    </w:r>
    <w:r w:rsidR="00234807">
      <w:rPr>
        <w:rStyle w:val="Paginanummer"/>
        <w:rFonts w:ascii="Verdana" w:hAnsi="Verdana"/>
        <w:noProof/>
        <w:sz w:val="16"/>
        <w:szCs w:val="16"/>
      </w:rPr>
      <w:t>5</w:t>
    </w:r>
    <w:r w:rsidR="00F538CD" w:rsidRPr="00DC75E1">
      <w:rPr>
        <w:rStyle w:val="Paginanummer"/>
        <w:rFonts w:ascii="Verdana" w:hAnsi="Verdana"/>
        <w:sz w:val="16"/>
        <w:szCs w:val="16"/>
      </w:rPr>
      <w:fldChar w:fldCharType="end"/>
    </w:r>
  </w:p>
  <w:p w14:paraId="3B67502B" w14:textId="77777777" w:rsidR="00F538CD" w:rsidRPr="00E25AE1" w:rsidRDefault="00F538CD" w:rsidP="00312A92">
    <w:pPr>
      <w:pStyle w:val="Voettekst"/>
      <w:jc w:val="both"/>
      <w:rPr>
        <w:rFonts w:ascii="Verdana" w:hAnsi="Verdana"/>
        <w:sz w:val="13"/>
        <w:szCs w:val="13"/>
      </w:rPr>
    </w:pPr>
    <w:r w:rsidRPr="00E25AE1">
      <w:rPr>
        <w:rStyle w:val="Paginanummer"/>
        <w:rFonts w:ascii="Verdana" w:hAnsi="Verdana"/>
        <w:sz w:val="13"/>
        <w:szCs w:val="13"/>
      </w:rPr>
      <w:t>Vertrouwelijkheid: RWS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7C62D" w14:textId="77777777" w:rsidR="00F538CD" w:rsidRDefault="00F538CD">
      <w:r>
        <w:separator/>
      </w:r>
    </w:p>
  </w:footnote>
  <w:footnote w:type="continuationSeparator" w:id="0">
    <w:p w14:paraId="70A04557" w14:textId="77777777" w:rsidR="00F538CD" w:rsidRDefault="00F538CD">
      <w:r>
        <w:continuationSeparator/>
      </w:r>
    </w:p>
  </w:footnote>
  <w:footnote w:type="continuationNotice" w:id="1">
    <w:p w14:paraId="0837DCFE" w14:textId="77777777" w:rsidR="00F538CD" w:rsidRDefault="00F538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F4EBE" w14:textId="1D2D486E" w:rsidR="009611C9" w:rsidRPr="007B650F" w:rsidRDefault="009611C9" w:rsidP="009611C9">
    <w:pPr>
      <w:pStyle w:val="Koptekst"/>
      <w:rPr>
        <w:sz w:val="18"/>
      </w:rPr>
    </w:pPr>
    <w:r w:rsidRPr="007B650F">
      <w:rPr>
        <w:sz w:val="18"/>
      </w:rPr>
      <w:t xml:space="preserve">Behoort bij zaaknummer: </w:t>
    </w:r>
    <w:r w:rsidR="00F63365">
      <w:rPr>
        <w:sz w:val="18"/>
      </w:rPr>
      <w:t>31166906</w:t>
    </w:r>
  </w:p>
  <w:p w14:paraId="34C3B183" w14:textId="77777777" w:rsidR="009611C9" w:rsidRDefault="009611C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2DC3"/>
    <w:multiLevelType w:val="hybridMultilevel"/>
    <w:tmpl w:val="4C6C1EC2"/>
    <w:lvl w:ilvl="0" w:tplc="E2766ED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06C5E"/>
    <w:multiLevelType w:val="hybridMultilevel"/>
    <w:tmpl w:val="E84C2C0E"/>
    <w:lvl w:ilvl="0" w:tplc="9A7AE58C">
      <w:start w:val="3"/>
      <w:numFmt w:val="bullet"/>
      <w:lvlText w:val="-"/>
      <w:lvlJc w:val="left"/>
      <w:pPr>
        <w:ind w:left="393" w:hanging="360"/>
      </w:pPr>
      <w:rPr>
        <w:rFonts w:ascii="Verdana" w:eastAsia="Times New Roman" w:hAnsi="Verdana" w:cs="Arial" w:hint="default"/>
      </w:rPr>
    </w:lvl>
    <w:lvl w:ilvl="1" w:tplc="04130003" w:tentative="1">
      <w:start w:val="1"/>
      <w:numFmt w:val="bullet"/>
      <w:lvlText w:val="o"/>
      <w:lvlJc w:val="left"/>
      <w:pPr>
        <w:ind w:left="1113" w:hanging="360"/>
      </w:pPr>
      <w:rPr>
        <w:rFonts w:ascii="Courier New" w:hAnsi="Courier New" w:cs="Courier New" w:hint="default"/>
      </w:rPr>
    </w:lvl>
    <w:lvl w:ilvl="2" w:tplc="04130005" w:tentative="1">
      <w:start w:val="1"/>
      <w:numFmt w:val="bullet"/>
      <w:lvlText w:val=""/>
      <w:lvlJc w:val="left"/>
      <w:pPr>
        <w:ind w:left="1833" w:hanging="360"/>
      </w:pPr>
      <w:rPr>
        <w:rFonts w:ascii="Wingdings" w:hAnsi="Wingdings" w:hint="default"/>
      </w:rPr>
    </w:lvl>
    <w:lvl w:ilvl="3" w:tplc="04130001" w:tentative="1">
      <w:start w:val="1"/>
      <w:numFmt w:val="bullet"/>
      <w:lvlText w:val=""/>
      <w:lvlJc w:val="left"/>
      <w:pPr>
        <w:ind w:left="2553" w:hanging="360"/>
      </w:pPr>
      <w:rPr>
        <w:rFonts w:ascii="Symbol" w:hAnsi="Symbol" w:hint="default"/>
      </w:rPr>
    </w:lvl>
    <w:lvl w:ilvl="4" w:tplc="04130003" w:tentative="1">
      <w:start w:val="1"/>
      <w:numFmt w:val="bullet"/>
      <w:lvlText w:val="o"/>
      <w:lvlJc w:val="left"/>
      <w:pPr>
        <w:ind w:left="3273" w:hanging="360"/>
      </w:pPr>
      <w:rPr>
        <w:rFonts w:ascii="Courier New" w:hAnsi="Courier New" w:cs="Courier New" w:hint="default"/>
      </w:rPr>
    </w:lvl>
    <w:lvl w:ilvl="5" w:tplc="04130005" w:tentative="1">
      <w:start w:val="1"/>
      <w:numFmt w:val="bullet"/>
      <w:lvlText w:val=""/>
      <w:lvlJc w:val="left"/>
      <w:pPr>
        <w:ind w:left="3993" w:hanging="360"/>
      </w:pPr>
      <w:rPr>
        <w:rFonts w:ascii="Wingdings" w:hAnsi="Wingdings" w:hint="default"/>
      </w:rPr>
    </w:lvl>
    <w:lvl w:ilvl="6" w:tplc="04130001" w:tentative="1">
      <w:start w:val="1"/>
      <w:numFmt w:val="bullet"/>
      <w:lvlText w:val=""/>
      <w:lvlJc w:val="left"/>
      <w:pPr>
        <w:ind w:left="4713" w:hanging="360"/>
      </w:pPr>
      <w:rPr>
        <w:rFonts w:ascii="Symbol" w:hAnsi="Symbol" w:hint="default"/>
      </w:rPr>
    </w:lvl>
    <w:lvl w:ilvl="7" w:tplc="04130003" w:tentative="1">
      <w:start w:val="1"/>
      <w:numFmt w:val="bullet"/>
      <w:lvlText w:val="o"/>
      <w:lvlJc w:val="left"/>
      <w:pPr>
        <w:ind w:left="5433" w:hanging="360"/>
      </w:pPr>
      <w:rPr>
        <w:rFonts w:ascii="Courier New" w:hAnsi="Courier New" w:cs="Courier New" w:hint="default"/>
      </w:rPr>
    </w:lvl>
    <w:lvl w:ilvl="8" w:tplc="04130005" w:tentative="1">
      <w:start w:val="1"/>
      <w:numFmt w:val="bullet"/>
      <w:lvlText w:val=""/>
      <w:lvlJc w:val="left"/>
      <w:pPr>
        <w:ind w:left="6153" w:hanging="360"/>
      </w:pPr>
      <w:rPr>
        <w:rFonts w:ascii="Wingdings" w:hAnsi="Wingdings" w:hint="default"/>
      </w:rPr>
    </w:lvl>
  </w:abstractNum>
  <w:abstractNum w:abstractNumId="2" w15:restartNumberingAfterBreak="0">
    <w:nsid w:val="060E7D0F"/>
    <w:multiLevelType w:val="hybridMultilevel"/>
    <w:tmpl w:val="21FC12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536C11"/>
    <w:multiLevelType w:val="multilevel"/>
    <w:tmpl w:val="6A2A4A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044D7F"/>
    <w:multiLevelType w:val="hybridMultilevel"/>
    <w:tmpl w:val="70F86C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7B5D6B"/>
    <w:multiLevelType w:val="multilevel"/>
    <w:tmpl w:val="A8CC0DEE"/>
    <w:lvl w:ilvl="0">
      <w:start w:val="1"/>
      <w:numFmt w:val="decimal"/>
      <w:pStyle w:val="Kop1"/>
      <w:lvlText w:val="%1."/>
      <w:lvlJc w:val="left"/>
      <w:pPr>
        <w:tabs>
          <w:tab w:val="num" w:pos="360"/>
        </w:tabs>
        <w:ind w:left="357" w:hanging="357"/>
      </w:pPr>
      <w:rPr>
        <w:rFonts w:hint="default"/>
      </w:rPr>
    </w:lvl>
    <w:lvl w:ilvl="1">
      <w:start w:val="1"/>
      <w:numFmt w:val="decimal"/>
      <w:pStyle w:val="Kop2"/>
      <w:lvlText w:val="%1.%2"/>
      <w:lvlJc w:val="left"/>
      <w:pPr>
        <w:tabs>
          <w:tab w:val="num" w:pos="709"/>
        </w:tabs>
        <w:ind w:left="709" w:hanging="709"/>
      </w:pPr>
      <w:rPr>
        <w:rFonts w:hint="default"/>
      </w:rPr>
    </w:lvl>
    <w:lvl w:ilvl="2">
      <w:start w:val="1"/>
      <w:numFmt w:val="decimal"/>
      <w:pStyle w:val="Kop3"/>
      <w:lvlText w:val="%1.%2.%3."/>
      <w:lvlJc w:val="left"/>
      <w:pPr>
        <w:tabs>
          <w:tab w:val="num" w:pos="1080"/>
        </w:tabs>
        <w:ind w:left="709" w:hanging="709"/>
      </w:pPr>
      <w:rPr>
        <w:rFonts w:hint="default"/>
        <w:color w:val="000000"/>
      </w:rPr>
    </w:lvl>
    <w:lvl w:ilvl="3">
      <w:start w:val="1"/>
      <w:numFmt w:val="lowerLetter"/>
      <w:pStyle w:val="Kop4"/>
      <w:lvlText w:val="%4)"/>
      <w:lvlJc w:val="left"/>
      <w:pPr>
        <w:tabs>
          <w:tab w:val="num" w:pos="0"/>
        </w:tabs>
        <w:ind w:left="708" w:hanging="708"/>
      </w:pPr>
      <w:rPr>
        <w:rFonts w:hint="default"/>
      </w:rPr>
    </w:lvl>
    <w:lvl w:ilvl="4">
      <w:start w:val="1"/>
      <w:numFmt w:val="decimal"/>
      <w:pStyle w:val="Kop5"/>
      <w:lvlText w:val="(%5)"/>
      <w:lvlJc w:val="left"/>
      <w:pPr>
        <w:tabs>
          <w:tab w:val="num" w:pos="0"/>
        </w:tabs>
        <w:ind w:left="1416" w:hanging="708"/>
      </w:pPr>
      <w:rPr>
        <w:rFonts w:hint="default"/>
      </w:rPr>
    </w:lvl>
    <w:lvl w:ilvl="5">
      <w:start w:val="1"/>
      <w:numFmt w:val="lowerLetter"/>
      <w:pStyle w:val="Kop6"/>
      <w:lvlText w:val="(%6)"/>
      <w:lvlJc w:val="left"/>
      <w:pPr>
        <w:tabs>
          <w:tab w:val="num" w:pos="0"/>
        </w:tabs>
        <w:ind w:left="2124" w:hanging="708"/>
      </w:pPr>
      <w:rPr>
        <w:rFonts w:hint="default"/>
      </w:rPr>
    </w:lvl>
    <w:lvl w:ilvl="6">
      <w:start w:val="1"/>
      <w:numFmt w:val="lowerRoman"/>
      <w:pStyle w:val="Kop7"/>
      <w:lvlText w:val="(%7)"/>
      <w:lvlJc w:val="left"/>
      <w:pPr>
        <w:tabs>
          <w:tab w:val="num" w:pos="0"/>
        </w:tabs>
        <w:ind w:left="2832" w:hanging="708"/>
      </w:pPr>
      <w:rPr>
        <w:rFonts w:hint="default"/>
      </w:rPr>
    </w:lvl>
    <w:lvl w:ilvl="7">
      <w:start w:val="1"/>
      <w:numFmt w:val="lowerLetter"/>
      <w:pStyle w:val="Kop8"/>
      <w:lvlText w:val="(%8)"/>
      <w:lvlJc w:val="left"/>
      <w:pPr>
        <w:tabs>
          <w:tab w:val="num" w:pos="0"/>
        </w:tabs>
        <w:ind w:left="3540" w:hanging="708"/>
      </w:pPr>
      <w:rPr>
        <w:rFonts w:hint="default"/>
      </w:rPr>
    </w:lvl>
    <w:lvl w:ilvl="8">
      <w:start w:val="1"/>
      <w:numFmt w:val="none"/>
      <w:pStyle w:val="Kop9"/>
      <w:suff w:val="nothing"/>
      <w:lvlText w:val=""/>
      <w:lvlJc w:val="left"/>
      <w:pPr>
        <w:ind w:left="-3119" w:firstLine="0"/>
      </w:pPr>
      <w:rPr>
        <w:rFonts w:hint="default"/>
      </w:rPr>
    </w:lvl>
  </w:abstractNum>
  <w:abstractNum w:abstractNumId="6" w15:restartNumberingAfterBreak="0">
    <w:nsid w:val="3FB40C31"/>
    <w:multiLevelType w:val="hybridMultilevel"/>
    <w:tmpl w:val="EC88CDE6"/>
    <w:lvl w:ilvl="0" w:tplc="50680A64">
      <w:start w:val="3"/>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7427F70"/>
    <w:multiLevelType w:val="hybridMultilevel"/>
    <w:tmpl w:val="6BEEE264"/>
    <w:lvl w:ilvl="0" w:tplc="0409000F">
      <w:start w:val="1"/>
      <w:numFmt w:val="decimal"/>
      <w:lvlText w:val="%1."/>
      <w:lvlJc w:val="left"/>
      <w:pPr>
        <w:tabs>
          <w:tab w:val="num" w:pos="1080"/>
        </w:tabs>
        <w:ind w:left="1080" w:hanging="360"/>
      </w:pPr>
    </w:lvl>
    <w:lvl w:ilvl="1" w:tplc="04130019" w:tentative="1">
      <w:start w:val="1"/>
      <w:numFmt w:val="lowerLetter"/>
      <w:lvlText w:val="%2."/>
      <w:lvlJc w:val="left"/>
      <w:pPr>
        <w:ind w:left="1260" w:hanging="360"/>
      </w:pPr>
    </w:lvl>
    <w:lvl w:ilvl="2" w:tplc="0413001B" w:tentative="1">
      <w:start w:val="1"/>
      <w:numFmt w:val="lowerRoman"/>
      <w:lvlText w:val="%3."/>
      <w:lvlJc w:val="right"/>
      <w:pPr>
        <w:ind w:left="1980" w:hanging="180"/>
      </w:pPr>
    </w:lvl>
    <w:lvl w:ilvl="3" w:tplc="0413000F" w:tentative="1">
      <w:start w:val="1"/>
      <w:numFmt w:val="decimal"/>
      <w:lvlText w:val="%4."/>
      <w:lvlJc w:val="left"/>
      <w:pPr>
        <w:ind w:left="2700" w:hanging="360"/>
      </w:pPr>
    </w:lvl>
    <w:lvl w:ilvl="4" w:tplc="04130019" w:tentative="1">
      <w:start w:val="1"/>
      <w:numFmt w:val="lowerLetter"/>
      <w:lvlText w:val="%5."/>
      <w:lvlJc w:val="left"/>
      <w:pPr>
        <w:ind w:left="3420" w:hanging="360"/>
      </w:pPr>
    </w:lvl>
    <w:lvl w:ilvl="5" w:tplc="0413001B" w:tentative="1">
      <w:start w:val="1"/>
      <w:numFmt w:val="lowerRoman"/>
      <w:lvlText w:val="%6."/>
      <w:lvlJc w:val="right"/>
      <w:pPr>
        <w:ind w:left="4140" w:hanging="180"/>
      </w:pPr>
    </w:lvl>
    <w:lvl w:ilvl="6" w:tplc="0413000F" w:tentative="1">
      <w:start w:val="1"/>
      <w:numFmt w:val="decimal"/>
      <w:lvlText w:val="%7."/>
      <w:lvlJc w:val="left"/>
      <w:pPr>
        <w:ind w:left="4860" w:hanging="360"/>
      </w:pPr>
    </w:lvl>
    <w:lvl w:ilvl="7" w:tplc="04130019" w:tentative="1">
      <w:start w:val="1"/>
      <w:numFmt w:val="lowerLetter"/>
      <w:lvlText w:val="%8."/>
      <w:lvlJc w:val="left"/>
      <w:pPr>
        <w:ind w:left="5580" w:hanging="360"/>
      </w:pPr>
    </w:lvl>
    <w:lvl w:ilvl="8" w:tplc="0413001B" w:tentative="1">
      <w:start w:val="1"/>
      <w:numFmt w:val="lowerRoman"/>
      <w:lvlText w:val="%9."/>
      <w:lvlJc w:val="right"/>
      <w:pPr>
        <w:ind w:left="6300" w:hanging="180"/>
      </w:pPr>
    </w:lvl>
  </w:abstractNum>
  <w:abstractNum w:abstractNumId="8" w15:restartNumberingAfterBreak="0">
    <w:nsid w:val="483151D8"/>
    <w:multiLevelType w:val="multilevel"/>
    <w:tmpl w:val="0E4CBF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FA0350B"/>
    <w:multiLevelType w:val="hybridMultilevel"/>
    <w:tmpl w:val="35FEA4E6"/>
    <w:lvl w:ilvl="0" w:tplc="AFA036AC">
      <w:start w:val="3"/>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5F36371"/>
    <w:multiLevelType w:val="multilevel"/>
    <w:tmpl w:val="230C05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7E380036"/>
    <w:multiLevelType w:val="hybridMultilevel"/>
    <w:tmpl w:val="84CCFCF2"/>
    <w:lvl w:ilvl="0" w:tplc="95D6AA32">
      <w:start w:val="1"/>
      <w:numFmt w:val="lowerLetter"/>
      <w:lvlText w:val="%1."/>
      <w:lvlJc w:val="left"/>
      <w:pPr>
        <w:tabs>
          <w:tab w:val="num" w:pos="720"/>
        </w:tabs>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num w:numId="1">
    <w:abstractNumId w:val="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0"/>
  </w:num>
  <w:num w:numId="6">
    <w:abstractNumId w:val="2"/>
  </w:num>
  <w:num w:numId="7">
    <w:abstractNumId w:val="1"/>
  </w:num>
  <w:num w:numId="8">
    <w:abstractNumId w:val="6"/>
  </w:num>
  <w:num w:numId="9">
    <w:abstractNumId w:val="0"/>
  </w:num>
  <w:num w:numId="10">
    <w:abstractNumId w:val="9"/>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3"/>
    <w:rsid w:val="000113A8"/>
    <w:rsid w:val="00023941"/>
    <w:rsid w:val="000368C8"/>
    <w:rsid w:val="00045760"/>
    <w:rsid w:val="0005186A"/>
    <w:rsid w:val="0006560C"/>
    <w:rsid w:val="000658F0"/>
    <w:rsid w:val="00067CBC"/>
    <w:rsid w:val="00072C0F"/>
    <w:rsid w:val="0007739A"/>
    <w:rsid w:val="00083F67"/>
    <w:rsid w:val="000851FE"/>
    <w:rsid w:val="0008697B"/>
    <w:rsid w:val="00094346"/>
    <w:rsid w:val="00094A31"/>
    <w:rsid w:val="00095306"/>
    <w:rsid w:val="000A2C05"/>
    <w:rsid w:val="000C1DDB"/>
    <w:rsid w:val="000D44A4"/>
    <w:rsid w:val="000D5D06"/>
    <w:rsid w:val="000D6237"/>
    <w:rsid w:val="000E7B02"/>
    <w:rsid w:val="000F0A28"/>
    <w:rsid w:val="001060D5"/>
    <w:rsid w:val="001072E2"/>
    <w:rsid w:val="00113181"/>
    <w:rsid w:val="00125400"/>
    <w:rsid w:val="00127D72"/>
    <w:rsid w:val="0013566C"/>
    <w:rsid w:val="00136A42"/>
    <w:rsid w:val="00144C18"/>
    <w:rsid w:val="00147655"/>
    <w:rsid w:val="00166C1D"/>
    <w:rsid w:val="0017186A"/>
    <w:rsid w:val="00182425"/>
    <w:rsid w:val="00184C39"/>
    <w:rsid w:val="00192A83"/>
    <w:rsid w:val="001D2EA3"/>
    <w:rsid w:val="001D7B9E"/>
    <w:rsid w:val="001D7E41"/>
    <w:rsid w:val="001E2DD7"/>
    <w:rsid w:val="001E67AD"/>
    <w:rsid w:val="001E774F"/>
    <w:rsid w:val="001E7C22"/>
    <w:rsid w:val="001F2166"/>
    <w:rsid w:val="001F362C"/>
    <w:rsid w:val="001F3966"/>
    <w:rsid w:val="00207723"/>
    <w:rsid w:val="0021594D"/>
    <w:rsid w:val="00221C86"/>
    <w:rsid w:val="00230B0C"/>
    <w:rsid w:val="00233034"/>
    <w:rsid w:val="00234807"/>
    <w:rsid w:val="002438EA"/>
    <w:rsid w:val="002477B3"/>
    <w:rsid w:val="00256246"/>
    <w:rsid w:val="002575C5"/>
    <w:rsid w:val="0029346F"/>
    <w:rsid w:val="0029515A"/>
    <w:rsid w:val="002962F9"/>
    <w:rsid w:val="002A4A25"/>
    <w:rsid w:val="002A4B22"/>
    <w:rsid w:val="002A5A55"/>
    <w:rsid w:val="002B4778"/>
    <w:rsid w:val="002B4AE2"/>
    <w:rsid w:val="002B6E2B"/>
    <w:rsid w:val="002C100C"/>
    <w:rsid w:val="002C193D"/>
    <w:rsid w:val="002C36E4"/>
    <w:rsid w:val="002D522E"/>
    <w:rsid w:val="002E262E"/>
    <w:rsid w:val="002F0BE0"/>
    <w:rsid w:val="002F13F7"/>
    <w:rsid w:val="00304962"/>
    <w:rsid w:val="00304C54"/>
    <w:rsid w:val="00310DC3"/>
    <w:rsid w:val="00312A92"/>
    <w:rsid w:val="00313ECD"/>
    <w:rsid w:val="003212A7"/>
    <w:rsid w:val="00331055"/>
    <w:rsid w:val="00335957"/>
    <w:rsid w:val="00337FDF"/>
    <w:rsid w:val="00341D3D"/>
    <w:rsid w:val="00351725"/>
    <w:rsid w:val="00360F80"/>
    <w:rsid w:val="00365B74"/>
    <w:rsid w:val="00367B01"/>
    <w:rsid w:val="00367FB5"/>
    <w:rsid w:val="00382BE0"/>
    <w:rsid w:val="00382D49"/>
    <w:rsid w:val="00396DF2"/>
    <w:rsid w:val="003A39EB"/>
    <w:rsid w:val="003B313C"/>
    <w:rsid w:val="003E6689"/>
    <w:rsid w:val="0041274E"/>
    <w:rsid w:val="00422422"/>
    <w:rsid w:val="00436DC3"/>
    <w:rsid w:val="00440FA3"/>
    <w:rsid w:val="0044412B"/>
    <w:rsid w:val="00446670"/>
    <w:rsid w:val="0045308F"/>
    <w:rsid w:val="00481BAE"/>
    <w:rsid w:val="00493409"/>
    <w:rsid w:val="00493F8B"/>
    <w:rsid w:val="00494B60"/>
    <w:rsid w:val="004A3FD4"/>
    <w:rsid w:val="004C0AB2"/>
    <w:rsid w:val="004C162E"/>
    <w:rsid w:val="004C540E"/>
    <w:rsid w:val="004D353A"/>
    <w:rsid w:val="004D5982"/>
    <w:rsid w:val="004D7A2D"/>
    <w:rsid w:val="004D7CB8"/>
    <w:rsid w:val="004E2677"/>
    <w:rsid w:val="004E365B"/>
    <w:rsid w:val="004E5D04"/>
    <w:rsid w:val="004E7DCD"/>
    <w:rsid w:val="004F1F3B"/>
    <w:rsid w:val="00500F33"/>
    <w:rsid w:val="00511782"/>
    <w:rsid w:val="00514196"/>
    <w:rsid w:val="00516E52"/>
    <w:rsid w:val="00523958"/>
    <w:rsid w:val="005318D1"/>
    <w:rsid w:val="00532B1E"/>
    <w:rsid w:val="00533797"/>
    <w:rsid w:val="00535C20"/>
    <w:rsid w:val="00545D58"/>
    <w:rsid w:val="005465D4"/>
    <w:rsid w:val="00554E5D"/>
    <w:rsid w:val="005558B0"/>
    <w:rsid w:val="005562F4"/>
    <w:rsid w:val="0055709A"/>
    <w:rsid w:val="00563575"/>
    <w:rsid w:val="0056528B"/>
    <w:rsid w:val="00573C88"/>
    <w:rsid w:val="0059136B"/>
    <w:rsid w:val="005938E1"/>
    <w:rsid w:val="005A38FD"/>
    <w:rsid w:val="005A6F31"/>
    <w:rsid w:val="005B4A40"/>
    <w:rsid w:val="005B6912"/>
    <w:rsid w:val="005C7D3C"/>
    <w:rsid w:val="005F7C24"/>
    <w:rsid w:val="0060615A"/>
    <w:rsid w:val="0062522C"/>
    <w:rsid w:val="00631414"/>
    <w:rsid w:val="006403C3"/>
    <w:rsid w:val="0064337D"/>
    <w:rsid w:val="0064341F"/>
    <w:rsid w:val="00644B4F"/>
    <w:rsid w:val="006453D4"/>
    <w:rsid w:val="00663D0F"/>
    <w:rsid w:val="00665F61"/>
    <w:rsid w:val="00667748"/>
    <w:rsid w:val="006679DD"/>
    <w:rsid w:val="00671077"/>
    <w:rsid w:val="00673332"/>
    <w:rsid w:val="00676F4C"/>
    <w:rsid w:val="00684BED"/>
    <w:rsid w:val="006919B8"/>
    <w:rsid w:val="006924FC"/>
    <w:rsid w:val="00692D5E"/>
    <w:rsid w:val="006A1612"/>
    <w:rsid w:val="006A3A82"/>
    <w:rsid w:val="006C4084"/>
    <w:rsid w:val="006C5CB6"/>
    <w:rsid w:val="006D0589"/>
    <w:rsid w:val="006E2B78"/>
    <w:rsid w:val="006E5A50"/>
    <w:rsid w:val="006F12C1"/>
    <w:rsid w:val="006F2760"/>
    <w:rsid w:val="00704212"/>
    <w:rsid w:val="0071007D"/>
    <w:rsid w:val="00713A59"/>
    <w:rsid w:val="007265B6"/>
    <w:rsid w:val="00737467"/>
    <w:rsid w:val="0074532D"/>
    <w:rsid w:val="0075420F"/>
    <w:rsid w:val="007543B9"/>
    <w:rsid w:val="00757D32"/>
    <w:rsid w:val="00763F9E"/>
    <w:rsid w:val="007714D0"/>
    <w:rsid w:val="0077683D"/>
    <w:rsid w:val="007813F3"/>
    <w:rsid w:val="0078691C"/>
    <w:rsid w:val="00786D5B"/>
    <w:rsid w:val="00787B3F"/>
    <w:rsid w:val="007927B6"/>
    <w:rsid w:val="007A1719"/>
    <w:rsid w:val="007A3F82"/>
    <w:rsid w:val="007C0E6C"/>
    <w:rsid w:val="007C3985"/>
    <w:rsid w:val="007E14EB"/>
    <w:rsid w:val="007F2525"/>
    <w:rsid w:val="007F26B9"/>
    <w:rsid w:val="007F519B"/>
    <w:rsid w:val="008012BA"/>
    <w:rsid w:val="008014CC"/>
    <w:rsid w:val="00805DCB"/>
    <w:rsid w:val="0080729E"/>
    <w:rsid w:val="00813B79"/>
    <w:rsid w:val="00816B7F"/>
    <w:rsid w:val="00837C6F"/>
    <w:rsid w:val="00837DD9"/>
    <w:rsid w:val="00837E12"/>
    <w:rsid w:val="00841697"/>
    <w:rsid w:val="0085568D"/>
    <w:rsid w:val="00855AE6"/>
    <w:rsid w:val="00857DFB"/>
    <w:rsid w:val="00861361"/>
    <w:rsid w:val="00861D9A"/>
    <w:rsid w:val="00870187"/>
    <w:rsid w:val="00874C59"/>
    <w:rsid w:val="00883F4A"/>
    <w:rsid w:val="008862EC"/>
    <w:rsid w:val="008A1E71"/>
    <w:rsid w:val="008A257C"/>
    <w:rsid w:val="008B5AA7"/>
    <w:rsid w:val="008C408B"/>
    <w:rsid w:val="008C4927"/>
    <w:rsid w:val="008D17C8"/>
    <w:rsid w:val="008E255C"/>
    <w:rsid w:val="008E43F0"/>
    <w:rsid w:val="00902FCC"/>
    <w:rsid w:val="00903913"/>
    <w:rsid w:val="00911292"/>
    <w:rsid w:val="009219A9"/>
    <w:rsid w:val="009239F3"/>
    <w:rsid w:val="00930C93"/>
    <w:rsid w:val="009332B8"/>
    <w:rsid w:val="009337C8"/>
    <w:rsid w:val="00933F09"/>
    <w:rsid w:val="009611C9"/>
    <w:rsid w:val="00962E64"/>
    <w:rsid w:val="00964309"/>
    <w:rsid w:val="00971145"/>
    <w:rsid w:val="0097494A"/>
    <w:rsid w:val="009778F3"/>
    <w:rsid w:val="00984408"/>
    <w:rsid w:val="009917C0"/>
    <w:rsid w:val="0099532D"/>
    <w:rsid w:val="009A335E"/>
    <w:rsid w:val="009A4082"/>
    <w:rsid w:val="009A5B9E"/>
    <w:rsid w:val="009A6290"/>
    <w:rsid w:val="009B780A"/>
    <w:rsid w:val="009C0215"/>
    <w:rsid w:val="009C0319"/>
    <w:rsid w:val="009D60AB"/>
    <w:rsid w:val="009E61B1"/>
    <w:rsid w:val="009F0718"/>
    <w:rsid w:val="009F3C53"/>
    <w:rsid w:val="009F3E97"/>
    <w:rsid w:val="00A01A83"/>
    <w:rsid w:val="00A03883"/>
    <w:rsid w:val="00A12419"/>
    <w:rsid w:val="00A135CB"/>
    <w:rsid w:val="00A175E1"/>
    <w:rsid w:val="00A24442"/>
    <w:rsid w:val="00A27DAF"/>
    <w:rsid w:val="00A31608"/>
    <w:rsid w:val="00A31BF7"/>
    <w:rsid w:val="00A4062D"/>
    <w:rsid w:val="00A457F6"/>
    <w:rsid w:val="00A47A4A"/>
    <w:rsid w:val="00A622FD"/>
    <w:rsid w:val="00A63AF4"/>
    <w:rsid w:val="00A766EC"/>
    <w:rsid w:val="00A7785F"/>
    <w:rsid w:val="00A845BB"/>
    <w:rsid w:val="00A84AF6"/>
    <w:rsid w:val="00A934D3"/>
    <w:rsid w:val="00AA408E"/>
    <w:rsid w:val="00AA4B58"/>
    <w:rsid w:val="00AA7B92"/>
    <w:rsid w:val="00AD5ACF"/>
    <w:rsid w:val="00AD638F"/>
    <w:rsid w:val="00AE1192"/>
    <w:rsid w:val="00AE1E88"/>
    <w:rsid w:val="00B1197B"/>
    <w:rsid w:val="00B270EB"/>
    <w:rsid w:val="00B3475B"/>
    <w:rsid w:val="00B35B77"/>
    <w:rsid w:val="00B42668"/>
    <w:rsid w:val="00B456F8"/>
    <w:rsid w:val="00B643A9"/>
    <w:rsid w:val="00B66FAF"/>
    <w:rsid w:val="00B76DFE"/>
    <w:rsid w:val="00B879A1"/>
    <w:rsid w:val="00B90A64"/>
    <w:rsid w:val="00B91948"/>
    <w:rsid w:val="00B9263D"/>
    <w:rsid w:val="00B928D4"/>
    <w:rsid w:val="00B94859"/>
    <w:rsid w:val="00B94CD6"/>
    <w:rsid w:val="00BA3DC3"/>
    <w:rsid w:val="00BC2628"/>
    <w:rsid w:val="00BC739D"/>
    <w:rsid w:val="00BD0D56"/>
    <w:rsid w:val="00BD25A2"/>
    <w:rsid w:val="00BD30EF"/>
    <w:rsid w:val="00BE5A30"/>
    <w:rsid w:val="00BF3CA1"/>
    <w:rsid w:val="00BF7203"/>
    <w:rsid w:val="00C005B9"/>
    <w:rsid w:val="00C04BEA"/>
    <w:rsid w:val="00C076C0"/>
    <w:rsid w:val="00C14729"/>
    <w:rsid w:val="00C15264"/>
    <w:rsid w:val="00C15D1F"/>
    <w:rsid w:val="00C2379A"/>
    <w:rsid w:val="00C24BED"/>
    <w:rsid w:val="00C24F5C"/>
    <w:rsid w:val="00C24F7C"/>
    <w:rsid w:val="00C57D2C"/>
    <w:rsid w:val="00C6011F"/>
    <w:rsid w:val="00C71730"/>
    <w:rsid w:val="00C75EA0"/>
    <w:rsid w:val="00C84E93"/>
    <w:rsid w:val="00C865D0"/>
    <w:rsid w:val="00C92ADB"/>
    <w:rsid w:val="00C935B3"/>
    <w:rsid w:val="00C95F7E"/>
    <w:rsid w:val="00CA6068"/>
    <w:rsid w:val="00CC206D"/>
    <w:rsid w:val="00CC5253"/>
    <w:rsid w:val="00CE641A"/>
    <w:rsid w:val="00D0036D"/>
    <w:rsid w:val="00D020C7"/>
    <w:rsid w:val="00D06E99"/>
    <w:rsid w:val="00D25B74"/>
    <w:rsid w:val="00D31341"/>
    <w:rsid w:val="00D40B6E"/>
    <w:rsid w:val="00D41389"/>
    <w:rsid w:val="00D423E6"/>
    <w:rsid w:val="00D536B5"/>
    <w:rsid w:val="00D56763"/>
    <w:rsid w:val="00D57E82"/>
    <w:rsid w:val="00D647FD"/>
    <w:rsid w:val="00D71E1C"/>
    <w:rsid w:val="00D74E69"/>
    <w:rsid w:val="00D75EAB"/>
    <w:rsid w:val="00D84006"/>
    <w:rsid w:val="00D84F30"/>
    <w:rsid w:val="00D86C8A"/>
    <w:rsid w:val="00D87EAB"/>
    <w:rsid w:val="00D94CAF"/>
    <w:rsid w:val="00D94DD8"/>
    <w:rsid w:val="00D94E31"/>
    <w:rsid w:val="00D97ACE"/>
    <w:rsid w:val="00DA4713"/>
    <w:rsid w:val="00DC41B5"/>
    <w:rsid w:val="00DC631F"/>
    <w:rsid w:val="00DC75E1"/>
    <w:rsid w:val="00DD1BF8"/>
    <w:rsid w:val="00DD4BC4"/>
    <w:rsid w:val="00DE0DF4"/>
    <w:rsid w:val="00DE2BF9"/>
    <w:rsid w:val="00DE40C6"/>
    <w:rsid w:val="00DE735A"/>
    <w:rsid w:val="00DF4E42"/>
    <w:rsid w:val="00DF74F3"/>
    <w:rsid w:val="00E11CC9"/>
    <w:rsid w:val="00E1353B"/>
    <w:rsid w:val="00E14774"/>
    <w:rsid w:val="00E1648E"/>
    <w:rsid w:val="00E25AE1"/>
    <w:rsid w:val="00E3476E"/>
    <w:rsid w:val="00E34FFA"/>
    <w:rsid w:val="00E426DF"/>
    <w:rsid w:val="00E56096"/>
    <w:rsid w:val="00E66C0F"/>
    <w:rsid w:val="00E75083"/>
    <w:rsid w:val="00E8721F"/>
    <w:rsid w:val="00EA3FA5"/>
    <w:rsid w:val="00EA4D1C"/>
    <w:rsid w:val="00EA7EE8"/>
    <w:rsid w:val="00EB4166"/>
    <w:rsid w:val="00EB435C"/>
    <w:rsid w:val="00EB541E"/>
    <w:rsid w:val="00EC33D7"/>
    <w:rsid w:val="00EC72EF"/>
    <w:rsid w:val="00EE0686"/>
    <w:rsid w:val="00EE48B2"/>
    <w:rsid w:val="00EF1626"/>
    <w:rsid w:val="00EF3703"/>
    <w:rsid w:val="00EF59EA"/>
    <w:rsid w:val="00EF7C5C"/>
    <w:rsid w:val="00F0162F"/>
    <w:rsid w:val="00F16E4A"/>
    <w:rsid w:val="00F5335D"/>
    <w:rsid w:val="00F538CD"/>
    <w:rsid w:val="00F63365"/>
    <w:rsid w:val="00F74069"/>
    <w:rsid w:val="00F776F0"/>
    <w:rsid w:val="00F77B8E"/>
    <w:rsid w:val="00F85F85"/>
    <w:rsid w:val="00F91075"/>
    <w:rsid w:val="00F9682F"/>
    <w:rsid w:val="00F97F1E"/>
    <w:rsid w:val="00FB72E7"/>
    <w:rsid w:val="00FC3674"/>
    <w:rsid w:val="00FD7F50"/>
    <w:rsid w:val="00FE6C86"/>
    <w:rsid w:val="00FF1A83"/>
    <w:rsid w:val="00FF52A0"/>
    <w:rsid w:val="00FF5F95"/>
    <w:rsid w:val="00FF7EB9"/>
    <w:rsid w:val="762A66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756EE"/>
  <w15:chartTrackingRefBased/>
  <w15:docId w15:val="{E3B49ED8-BC28-4A9B-85E7-065CE94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rPr>
  </w:style>
  <w:style w:type="paragraph" w:styleId="Kop1">
    <w:name w:val="heading 1"/>
    <w:aliases w:val="Hoofdstukkop,Hoofdstuk,hoofdstuk"/>
    <w:basedOn w:val="Standaard"/>
    <w:next w:val="Standaard"/>
    <w:qFormat/>
    <w:rsid w:val="00CC5253"/>
    <w:pPr>
      <w:keepNext/>
      <w:pageBreakBefore/>
      <w:numPr>
        <w:numId w:val="1"/>
      </w:numPr>
      <w:spacing w:after="240" w:line="520" w:lineRule="exact"/>
      <w:outlineLvl w:val="0"/>
    </w:pPr>
    <w:rPr>
      <w:rFonts w:ascii="V&amp;W Syntax (Adobe)" w:hAnsi="V&amp;W Syntax (Adobe)"/>
      <w:b/>
      <w:kern w:val="28"/>
      <w:sz w:val="40"/>
      <w:szCs w:val="20"/>
    </w:rPr>
  </w:style>
  <w:style w:type="paragraph" w:styleId="Kop2">
    <w:name w:val="heading 2"/>
    <w:basedOn w:val="Standaard"/>
    <w:next w:val="Standaard"/>
    <w:qFormat/>
    <w:rsid w:val="00CC5253"/>
    <w:pPr>
      <w:keepNext/>
      <w:numPr>
        <w:ilvl w:val="1"/>
        <w:numId w:val="1"/>
      </w:numPr>
      <w:spacing w:before="160" w:after="260" w:line="360" w:lineRule="atLeast"/>
      <w:outlineLvl w:val="1"/>
    </w:pPr>
    <w:rPr>
      <w:rFonts w:ascii="V&amp;W Syntax (Adobe)" w:hAnsi="V&amp;W Syntax (Adobe)"/>
      <w:b/>
      <w:spacing w:val="2"/>
      <w:szCs w:val="20"/>
    </w:rPr>
  </w:style>
  <w:style w:type="paragraph" w:styleId="Kop3">
    <w:name w:val="heading 3"/>
    <w:basedOn w:val="Standaard"/>
    <w:next w:val="Standaard"/>
    <w:qFormat/>
    <w:rsid w:val="00CC5253"/>
    <w:pPr>
      <w:keepNext/>
      <w:numPr>
        <w:ilvl w:val="2"/>
        <w:numId w:val="1"/>
      </w:numPr>
      <w:spacing w:before="260" w:line="260" w:lineRule="atLeast"/>
      <w:outlineLvl w:val="2"/>
    </w:pPr>
    <w:rPr>
      <w:rFonts w:ascii="V&amp;W Syntax (Adobe)" w:hAnsi="V&amp;W Syntax (Adobe)"/>
      <w:b/>
      <w:spacing w:val="4"/>
      <w:sz w:val="20"/>
      <w:szCs w:val="20"/>
    </w:rPr>
  </w:style>
  <w:style w:type="paragraph" w:styleId="Kop4">
    <w:name w:val="heading 4"/>
    <w:basedOn w:val="Standaard"/>
    <w:next w:val="Standaard"/>
    <w:qFormat/>
    <w:rsid w:val="00CC5253"/>
    <w:pPr>
      <w:keepNext/>
      <w:numPr>
        <w:ilvl w:val="3"/>
        <w:numId w:val="1"/>
      </w:numPr>
      <w:spacing w:before="240" w:after="60" w:line="260" w:lineRule="atLeast"/>
      <w:outlineLvl w:val="3"/>
    </w:pPr>
    <w:rPr>
      <w:rFonts w:ascii="Arial" w:hAnsi="Arial"/>
      <w:b/>
      <w:spacing w:val="4"/>
      <w:szCs w:val="20"/>
    </w:rPr>
  </w:style>
  <w:style w:type="paragraph" w:styleId="Kop5">
    <w:name w:val="heading 5"/>
    <w:basedOn w:val="Standaard"/>
    <w:next w:val="Standaard"/>
    <w:qFormat/>
    <w:rsid w:val="00CC5253"/>
    <w:pPr>
      <w:numPr>
        <w:ilvl w:val="4"/>
        <w:numId w:val="1"/>
      </w:numPr>
      <w:spacing w:before="240" w:after="60" w:line="260" w:lineRule="atLeast"/>
      <w:outlineLvl w:val="4"/>
    </w:pPr>
    <w:rPr>
      <w:rFonts w:ascii="Arial" w:hAnsi="Arial"/>
      <w:spacing w:val="4"/>
      <w:sz w:val="22"/>
      <w:szCs w:val="20"/>
    </w:rPr>
  </w:style>
  <w:style w:type="paragraph" w:styleId="Kop6">
    <w:name w:val="heading 6"/>
    <w:aliases w:val="Tussenkop 2"/>
    <w:basedOn w:val="Standaard"/>
    <w:next w:val="Standaard"/>
    <w:qFormat/>
    <w:rsid w:val="00CC5253"/>
    <w:pPr>
      <w:numPr>
        <w:ilvl w:val="5"/>
        <w:numId w:val="1"/>
      </w:numPr>
      <w:spacing w:before="240" w:after="60" w:line="260" w:lineRule="atLeast"/>
      <w:outlineLvl w:val="5"/>
    </w:pPr>
    <w:rPr>
      <w:i/>
      <w:spacing w:val="4"/>
      <w:sz w:val="22"/>
      <w:szCs w:val="20"/>
    </w:rPr>
  </w:style>
  <w:style w:type="paragraph" w:styleId="Kop7">
    <w:name w:val="heading 7"/>
    <w:aliases w:val="Tussenkop 3"/>
    <w:basedOn w:val="Standaard"/>
    <w:next w:val="Standaard"/>
    <w:qFormat/>
    <w:rsid w:val="00CC5253"/>
    <w:pPr>
      <w:numPr>
        <w:ilvl w:val="6"/>
        <w:numId w:val="1"/>
      </w:numPr>
      <w:spacing w:before="240" w:after="60" w:line="260" w:lineRule="atLeast"/>
      <w:outlineLvl w:val="6"/>
    </w:pPr>
    <w:rPr>
      <w:rFonts w:ascii="Arial" w:hAnsi="Arial"/>
      <w:spacing w:val="4"/>
      <w:sz w:val="20"/>
      <w:szCs w:val="20"/>
    </w:rPr>
  </w:style>
  <w:style w:type="paragraph" w:styleId="Kop8">
    <w:name w:val="heading 8"/>
    <w:aliases w:val="Tussenkop 4"/>
    <w:basedOn w:val="Standaard"/>
    <w:next w:val="Standaard"/>
    <w:qFormat/>
    <w:rsid w:val="00CC5253"/>
    <w:pPr>
      <w:numPr>
        <w:ilvl w:val="7"/>
        <w:numId w:val="1"/>
      </w:numPr>
      <w:spacing w:before="240" w:after="60" w:line="260" w:lineRule="atLeast"/>
      <w:outlineLvl w:val="7"/>
    </w:pPr>
    <w:rPr>
      <w:rFonts w:ascii="Arial" w:hAnsi="Arial"/>
      <w:i/>
      <w:spacing w:val="4"/>
      <w:sz w:val="20"/>
      <w:szCs w:val="20"/>
    </w:rPr>
  </w:style>
  <w:style w:type="paragraph" w:styleId="Kop9">
    <w:name w:val="heading 9"/>
    <w:aliases w:val="Tabelkop 1,Reference Appendix"/>
    <w:basedOn w:val="Standaard"/>
    <w:next w:val="Standaard"/>
    <w:qFormat/>
    <w:rsid w:val="00CC5253"/>
    <w:pPr>
      <w:keepNext/>
      <w:pageBreakBefore/>
      <w:numPr>
        <w:ilvl w:val="8"/>
        <w:numId w:val="1"/>
      </w:numPr>
      <w:spacing w:after="240" w:line="360" w:lineRule="exact"/>
      <w:outlineLvl w:val="8"/>
    </w:pPr>
    <w:rPr>
      <w:rFonts w:ascii="V&amp;W Syntax (Adobe)" w:hAnsi="V&amp;W Syntax (Adobe)"/>
      <w:b/>
      <w:spacing w:val="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CC5253"/>
    <w:pPr>
      <w:widowControl w:val="0"/>
      <w:autoSpaceDE w:val="0"/>
      <w:autoSpaceDN w:val="0"/>
      <w:adjustRightInd w:val="0"/>
    </w:pPr>
    <w:rPr>
      <w:rFonts w:ascii="TTBC02C0C0t00" w:hAnsi="TTBC02C0C0t00" w:cs="TTBC02C0C0t00"/>
      <w:color w:val="000000"/>
      <w:sz w:val="24"/>
      <w:szCs w:val="24"/>
    </w:rPr>
  </w:style>
  <w:style w:type="table" w:styleId="Tabelraster">
    <w:name w:val="Table Grid"/>
    <w:basedOn w:val="Standaardtabel"/>
    <w:rsid w:val="00CC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C24BED"/>
    <w:rPr>
      <w:rFonts w:ascii="Tahoma" w:hAnsi="Tahoma" w:cs="Tahoma"/>
      <w:sz w:val="16"/>
      <w:szCs w:val="16"/>
    </w:rPr>
  </w:style>
  <w:style w:type="character" w:styleId="Verwijzingopmerking">
    <w:name w:val="annotation reference"/>
    <w:semiHidden/>
    <w:rsid w:val="00C24BED"/>
    <w:rPr>
      <w:sz w:val="16"/>
      <w:szCs w:val="16"/>
    </w:rPr>
  </w:style>
  <w:style w:type="paragraph" w:styleId="Tekstopmerking">
    <w:name w:val="annotation text"/>
    <w:basedOn w:val="Standaard"/>
    <w:semiHidden/>
    <w:rsid w:val="00C24BED"/>
    <w:rPr>
      <w:sz w:val="20"/>
      <w:szCs w:val="20"/>
    </w:rPr>
  </w:style>
  <w:style w:type="paragraph" w:styleId="Onderwerpvanopmerking">
    <w:name w:val="annotation subject"/>
    <w:basedOn w:val="Tekstopmerking"/>
    <w:next w:val="Tekstopmerking"/>
    <w:semiHidden/>
    <w:rsid w:val="00C24BED"/>
    <w:rPr>
      <w:b/>
      <w:bCs/>
    </w:rPr>
  </w:style>
  <w:style w:type="paragraph" w:styleId="Koptekst">
    <w:name w:val="header"/>
    <w:basedOn w:val="Standaard"/>
    <w:link w:val="KoptekstChar"/>
    <w:uiPriority w:val="99"/>
    <w:rsid w:val="00DC75E1"/>
    <w:pPr>
      <w:tabs>
        <w:tab w:val="center" w:pos="4153"/>
        <w:tab w:val="right" w:pos="8306"/>
      </w:tabs>
    </w:pPr>
  </w:style>
  <w:style w:type="paragraph" w:styleId="Voettekst">
    <w:name w:val="footer"/>
    <w:basedOn w:val="Standaard"/>
    <w:rsid w:val="00DC75E1"/>
    <w:pPr>
      <w:tabs>
        <w:tab w:val="center" w:pos="4153"/>
        <w:tab w:val="right" w:pos="8306"/>
      </w:tabs>
    </w:pPr>
  </w:style>
  <w:style w:type="character" w:styleId="Paginanummer">
    <w:name w:val="page number"/>
    <w:basedOn w:val="Standaardalinea-lettertype"/>
    <w:rsid w:val="00DC75E1"/>
  </w:style>
  <w:style w:type="paragraph" w:styleId="Normaalweb">
    <w:name w:val="Normal (Web)"/>
    <w:basedOn w:val="Standaard"/>
    <w:uiPriority w:val="99"/>
    <w:unhideWhenUsed/>
    <w:rsid w:val="003A39EB"/>
    <w:pPr>
      <w:spacing w:before="100" w:beforeAutospacing="1" w:after="100" w:afterAutospacing="1"/>
    </w:pPr>
    <w:rPr>
      <w:rFonts w:eastAsia="Verdana"/>
    </w:rPr>
  </w:style>
  <w:style w:type="paragraph" w:styleId="Revisie">
    <w:name w:val="Revision"/>
    <w:hidden/>
    <w:uiPriority w:val="99"/>
    <w:semiHidden/>
    <w:rsid w:val="00861361"/>
    <w:rPr>
      <w:sz w:val="24"/>
      <w:szCs w:val="24"/>
    </w:rPr>
  </w:style>
  <w:style w:type="paragraph" w:styleId="Lijstalinea">
    <w:name w:val="List Paragraph"/>
    <w:basedOn w:val="Standaard"/>
    <w:uiPriority w:val="34"/>
    <w:qFormat/>
    <w:rsid w:val="009239F3"/>
    <w:pPr>
      <w:autoSpaceDN w:val="0"/>
      <w:spacing w:line="240" w:lineRule="exact"/>
      <w:ind w:left="720"/>
      <w:contextualSpacing/>
      <w:textAlignment w:val="baseline"/>
    </w:pPr>
    <w:rPr>
      <w:rFonts w:ascii="Verdana" w:eastAsia="DejaVu Sans" w:hAnsi="Verdana" w:cs="Lohit Hindi"/>
      <w:color w:val="000000"/>
      <w:sz w:val="18"/>
      <w:szCs w:val="18"/>
    </w:rPr>
  </w:style>
  <w:style w:type="character" w:customStyle="1" w:styleId="KoptekstChar">
    <w:name w:val="Koptekst Char"/>
    <w:basedOn w:val="Standaardalinea-lettertype"/>
    <w:link w:val="Koptekst"/>
    <w:uiPriority w:val="99"/>
    <w:rsid w:val="009611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664972">
      <w:bodyDiv w:val="1"/>
      <w:marLeft w:val="0"/>
      <w:marRight w:val="0"/>
      <w:marTop w:val="0"/>
      <w:marBottom w:val="0"/>
      <w:divBdr>
        <w:top w:val="none" w:sz="0" w:space="0" w:color="auto"/>
        <w:left w:val="none" w:sz="0" w:space="0" w:color="auto"/>
        <w:bottom w:val="none" w:sz="0" w:space="0" w:color="auto"/>
        <w:right w:val="none" w:sz="0" w:space="0" w:color="auto"/>
      </w:divBdr>
    </w:div>
    <w:div w:id="113367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00AA531D4EE4E648BE2BB17CD01F1738" ma:contentTypeVersion="180" ma:contentTypeDescription="" ma:contentTypeScope="" ma:versionID="ae8f976931bb39116c7546adc26b5cb4">
  <xsd:schema xmlns:xsd="http://www.w3.org/2001/XMLSchema" xmlns:xs="http://www.w3.org/2001/XMLSchema" xmlns:p="http://schemas.microsoft.com/office/2006/metadata/properties" xmlns:ns1="208e46c2-bbcd-4624-8858-21bd42ce7c86" xmlns:ns2="712264c7-d6d6-43df-8bec-8fc5aff08661" targetNamespace="http://schemas.microsoft.com/office/2006/metadata/properties" ma:root="true" ma:fieldsID="3aa4411b205b87d3b2beb1cf67edf888" ns1:_="" ns2:_="">
    <xsd:import namespace="208e46c2-bbcd-4624-8858-21bd42ce7c86"/>
    <xsd:import namespace="712264c7-d6d6-43df-8bec-8fc5aff08661"/>
    <xsd:element name="properties">
      <xsd:complexType>
        <xsd:sequence>
          <xsd:element name="documentManagement">
            <xsd:complexType>
              <xsd:all>
                <xsd:element ref="ns1:TaxCatchAll" minOccurs="0"/>
                <xsd:element ref="ns1:TaxCatchAllLabel" minOccurs="0"/>
                <xsd:element ref="ns2: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2:_dlc_DocId"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49a72b78-37e4-4f95-b5a8-f3750ecda2eb}" ma:internalName="TaxCatchAll" ma:showField="CatchAllData" ma:web="98310d2b-2540-4208-aacf-cc706684da26">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49a72b78-37e4-4f95-b5a8-f3750ecda2eb}" ma:internalName="TaxCatchAllLabel" ma:readOnly="true" ma:showField="CatchAllDataLabel" ma:web="98310d2b-2540-4208-aacf-cc706684da26">
      <xsd:complexType>
        <xsd:complexContent>
          <xsd:extension base="dms:MultiChoiceLookup">
            <xsd:sequence>
              <xsd:element name="Value" type="dms:Lookup" maxOccurs="unbounded" minOccurs="0" nillable="true"/>
            </xsd:sequence>
          </xsd:extension>
        </xsd:complexContent>
      </xsd:complexType>
    </xsd:element>
    <xsd:element name="Connect-DossierId" ma:index="3" nillable="true" ma:displayName="Dossier Id" ma:hidden="true" ma:internalName="Connect_x002d_DossierId">
      <xsd:simpleType>
        <xsd:restriction base="dms:Text"/>
      </xsd:simpleType>
    </xsd:element>
    <xsd:element name="Connect-Documenttype_0" ma:index="4" nillable="true" ma:taxonomy="true" ma:internalName="m32b2cf5cb904d36808ee16a2a4c971f"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ga3aeea811c4452789040f5f985ee5a6"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dd84a8ddb3af44be8c5929bf0754231d" ma:taxonomyFieldName="Connect_x002d_Organisatieonderdeel" ma:displayName="Organisatieonderdeel"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j711813945bd448e9bae30bc82aaf201" ma:taxonomyFieldName="Connect_x002d_Proces" ma:displayName="Proces"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k2d501e0d93b44839fbac71f3ead83b7" ma:taxonomyFieldName="Connect_x002d_Projectnaam" ma:displayName="Projectnaam"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8976e3aaa6641e285ca20a9328c0af5" ma:taxonomyFieldName="Connect_x002d_Projectnummer" ma:displayName="Projectnummer"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daf0b1992ddf4be9bf03a934c0223eb7" ma:taxonomyFieldName="Connect_x002d_SEfase" ma:displayName="SE-fa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ma66f5eb73ec434794993fed1c40262d" ma:taxonomyFieldName="Connect_x002d_IPMrol" ma:displayName="IPM-Rol"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7a3b37ad7504b20a47c4ef43580f8ac" ma:taxonomyFieldName="Connect_x002d_Deelproces" ma:displayName="Deelproces"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lfcf51d609ea45d3af7b139194eb9ca4"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2264c7-d6d6-43df-8bec-8fc5aff08661"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planuitwerking</TermName>
          <TermId xmlns="http://schemas.microsoft.com/office/infopath/2007/PartnerControls">24e3748d-8609-4160-8820-a37d41319c3e</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182</Value>
      <Value>225</Value>
      <Value>5</Value>
      <Value>4</Value>
      <Value>105</Value>
      <Value>3</Value>
      <Value>35</Value>
    </TaxCatchAll>
    <Connect-Documenttype_0 xmlns="208e46c2-bbcd-4624-8858-21bd42ce7c86">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S.003800</TermName>
          <TermId xmlns="http://schemas.microsoft.com/office/infopath/2007/PartnerControls">082f41a4-4a44-42d4-8ba2-d92f1f1841bf</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Cluster Constructies - Renovatie Balgzandbrug</TermName>
          <TermId xmlns="http://schemas.microsoft.com/office/infopath/2007/PartnerControls">f78b3d23-1ab9-4124-a756-2ef526a797e3</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
        <AccountId>165</AccountId>
        <AccountType/>
      </UserInfo>
    </Connect-Projectmanager>
    <Connect-ManagerProjectbeheersing xmlns="208e46c2-bbcd-4624-8858-21bd42ce7c86">
      <UserInfo>
        <DisplayName/>
        <AccountId xsi:nil="true"/>
        <AccountType/>
      </UserInfo>
    </Connect-ManagerProjectbeheersing>
    <_dlc_DocId xmlns="712264c7-d6d6-43df-8bec-8fc5aff08661">RWS00042-11-1718</_dlc_DocId>
    <_dlc_DocIdUrl xmlns="712264c7-d6d6-43df-8bec-8fc5aff08661">
      <Url>http://connect.intranet.rijkswaterstaat.nl/project/S003800/Markt/_layouts/15/DocIdRedir.aspx?ID=RWS00042-11-1718</Url>
      <Description>RWS00042-11-1718</Description>
    </_dlc_DocIdUrl>
  </documentManagement>
</p:properties>
</file>

<file path=customXml/item4.xml><?xml version="1.0" encoding="utf-8"?>
<?mso-contentType ?>
<SharedContentType xmlns="Microsoft.SharePoint.Taxonomy.ContentTypeSync" SourceId="c3f2f726-aef4-499f-b234-769b04ce551a" ContentTypeId="0x010100869D8030C0354C67920800D7E93602B5" PreviousValue="false"/>
</file>

<file path=customXml/item5.xml><?xml version="1.0" encoding="utf-8"?>
<LongProperties xmlns="http://schemas.microsoft.com/office/2006/metadata/longProperties">
  <LongProp xmlns="" name="TaxCatchAll"><![CDATA[182;#RWS Bedrijfsvertrouwelijk/geen|1523f3d8-a3f5-4033-a4d4-a04bf7d6d8cc;#225;#Uitbesteden ingenieursdiensten planuitwerking|24e3748d-8609-4160-8820-a37d41319c3e;#5;#Aanleg|74adf856-b63e-4236-a146-e36d782a6ba5;#4;#S.003800|082f41a4-4a44-42d4-8ba2-d92f1f1841bf;#105;#Formulier|586231be-cbc3-430c-a3c0-2ac9a76a4dc8;#3;#Cluster Constructies - Renovatie Balgzandbrug|f78b3d23-1ab9-4124-a756-2ef526a797e3;#35;#Markt|4fbca745-fb4e-4853-97a2-9611fda11e95]]></LongProp>
</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D0857-74F6-4E85-B6BB-37B08D3F281A}">
  <ds:schemaRefs>
    <ds:schemaRef ds:uri="http://schemas.microsoft.com/sharepoint/events"/>
  </ds:schemaRefs>
</ds:datastoreItem>
</file>

<file path=customXml/itemProps2.xml><?xml version="1.0" encoding="utf-8"?>
<ds:datastoreItem xmlns:ds="http://schemas.openxmlformats.org/officeDocument/2006/customXml" ds:itemID="{0546EBCE-6295-452A-8A59-FBBAA2FAE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712264c7-d6d6-43df-8bec-8fc5aff08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720E-DF26-4BB1-949E-E6D25AF05E84}">
  <ds:schemaRefs>
    <ds:schemaRef ds:uri="http://schemas.microsoft.com/office/2006/documentManagement/types"/>
    <ds:schemaRef ds:uri="208e46c2-bbcd-4624-8858-21bd42ce7c8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712264c7-d6d6-43df-8bec-8fc5aff08661"/>
    <ds:schemaRef ds:uri="http://www.w3.org/XML/1998/namespace"/>
    <ds:schemaRef ds:uri="http://purl.org/dc/dcmitype/"/>
  </ds:schemaRefs>
</ds:datastoreItem>
</file>

<file path=customXml/itemProps4.xml><?xml version="1.0" encoding="utf-8"?>
<ds:datastoreItem xmlns:ds="http://schemas.openxmlformats.org/officeDocument/2006/customXml" ds:itemID="{449F3A68-0297-429E-BF24-3232318088E0}">
  <ds:schemaRefs>
    <ds:schemaRef ds:uri="Microsoft.SharePoint.Taxonomy.ContentTypeSync"/>
  </ds:schemaRefs>
</ds:datastoreItem>
</file>

<file path=customXml/itemProps5.xml><?xml version="1.0" encoding="utf-8"?>
<ds:datastoreItem xmlns:ds="http://schemas.openxmlformats.org/officeDocument/2006/customXml" ds:itemID="{C003895D-7709-4411-9679-C08F12E8BC4D}">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47046AB5-6449-4F22-84EB-542D221075D9}">
  <ds:schemaRefs>
    <ds:schemaRef ds:uri="http://schemas.microsoft.com/sharepoint/v3/contenttype/forms"/>
  </ds:schemaRefs>
</ds:datastoreItem>
</file>

<file path=customXml/itemProps7.xml><?xml version="1.0" encoding="utf-8"?>
<ds:datastoreItem xmlns:ds="http://schemas.openxmlformats.org/officeDocument/2006/customXml" ds:itemID="{920D8C56-79E1-45D5-80AD-D50397D8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865</Words>
  <Characters>5614</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Bijlage</vt:lpstr>
    </vt:vector>
  </TitlesOfParts>
  <Company>Rijkswaterstaat</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dc:title>
  <dc:subject/>
  <dc:creator>veenm02</dc:creator>
  <cp:keywords/>
  <cp:lastModifiedBy>Arends, Loran (PPO)</cp:lastModifiedBy>
  <cp:revision>4</cp:revision>
  <dcterms:created xsi:type="dcterms:W3CDTF">2021-03-23T13:45:00Z</dcterms:created>
  <dcterms:modified xsi:type="dcterms:W3CDTF">2021-03-29T08:22:00Z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RWS00042-11-1716</vt:lpwstr>
  </property>
  <property fmtid="{D5CDD505-2E9C-101B-9397-08002B2CF9AE}" pid="3" name="_dlc_DocIdItemGuid">
    <vt:lpwstr>c8965aab-61ed-4ecb-9b8a-68185465d202</vt:lpwstr>
  </property>
  <property fmtid="{D5CDD505-2E9C-101B-9397-08002B2CF9AE}" pid="4" name="_dlc_DocIdUrl">
    <vt:lpwstr>http://connect.intranet.rijkswaterstaat.nl/project/S003800/Markt/_layouts/15/DocIdRedir.aspx?ID=RWS00042-11-1716, RWS00042-11-1716</vt:lpwstr>
  </property>
  <property fmtid="{D5CDD505-2E9C-101B-9397-08002B2CF9AE}" pid="5" name="Connect-Projectnaam">
    <vt:lpwstr>3;#Cluster Constructies - Renovatie Balgzandbrug|f78b3d23-1ab9-4124-a756-2ef526a797e3</vt:lpwstr>
  </property>
  <property fmtid="{D5CDD505-2E9C-101B-9397-08002B2CF9AE}" pid="6" name="Connect-Deelproces">
    <vt:lpwstr>35;#Markt|4fbca745-fb4e-4853-97a2-9611fda11e95</vt:lpwstr>
  </property>
  <property fmtid="{D5CDD505-2E9C-101B-9397-08002B2CF9AE}" pid="7" name="TaxKeyword">
    <vt:lpwstr/>
  </property>
  <property fmtid="{D5CDD505-2E9C-101B-9397-08002B2CF9AE}" pid="8" name="Connect-Projectnummer">
    <vt:lpwstr>4;#S.003800|082f41a4-4a44-42d4-8ba2-d92f1f1841bf</vt:lpwstr>
  </property>
  <property fmtid="{D5CDD505-2E9C-101B-9397-08002B2CF9AE}" pid="9" name="display_urn:schemas-microsoft-com:office:office#Connect_x002d_Projectmanager">
    <vt:lpwstr>Goffau, Mart de (PPO)</vt:lpwstr>
  </property>
  <property fmtid="{D5CDD505-2E9C-101B-9397-08002B2CF9AE}" pid="10" name="Connect-Proces">
    <vt:lpwstr>5;#Aanleg|74adf856-b63e-4236-a146-e36d782a6ba5</vt:lpwstr>
  </property>
  <property fmtid="{D5CDD505-2E9C-101B-9397-08002B2CF9AE}" pid="11" name="Connect-SEfase">
    <vt:lpwstr/>
  </property>
  <property fmtid="{D5CDD505-2E9C-101B-9397-08002B2CF9AE}" pid="12" name="Connect-IPMrol">
    <vt:lpwstr/>
  </property>
  <property fmtid="{D5CDD505-2E9C-101B-9397-08002B2CF9AE}" pid="13" name="Connect-Documenttype">
    <vt:lpwstr>105;#Formulier|586231be-cbc3-430c-a3c0-2ac9a76a4dc8</vt:lpwstr>
  </property>
  <property fmtid="{D5CDD505-2E9C-101B-9397-08002B2CF9AE}" pid="14" name="Connect-Vertrouwelijkheid">
    <vt:lpwstr>182;#RWS Bedrijfsvertrouwelijk/geen|1523f3d8-a3f5-4033-a4d4-a04bf7d6d8cc</vt:lpwstr>
  </property>
  <property fmtid="{D5CDD505-2E9C-101B-9397-08002B2CF9AE}" pid="15" name="Connect-Activiteit">
    <vt:lpwstr>225;#Uitbesteden ingenieursdiensten planuitwerking|24e3748d-8609-4160-8820-a37d41319c3e</vt:lpwstr>
  </property>
  <property fmtid="{D5CDD505-2E9C-101B-9397-08002B2CF9AE}" pid="16" name="Connect-Organisatieonderdeel">
    <vt:lpwstr/>
  </property>
  <property fmtid="{D5CDD505-2E9C-101B-9397-08002B2CF9AE}" pid="17" name="ContentTypeId">
    <vt:lpwstr>0x010100869D8030C0354C67920800D7E93602B50000AA531D4EE4E648BE2BB17CD01F1738</vt:lpwstr>
  </property>
</Properties>
</file>